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0EC2D" w14:textId="6EA9994C" w:rsidR="001337AA" w:rsidRPr="00F40B03" w:rsidRDefault="001337AA" w:rsidP="000D2160">
      <w:pPr>
        <w:jc w:val="center"/>
        <w:rPr>
          <w:rFonts w:ascii="Arial" w:hAnsi="Arial" w:cs="Arial"/>
        </w:rPr>
      </w:pPr>
    </w:p>
    <w:p w14:paraId="7AC16172" w14:textId="4EF64A89" w:rsidR="000D2160" w:rsidRPr="00F40B03" w:rsidRDefault="000D2160" w:rsidP="006D4FB8">
      <w:pPr>
        <w:jc w:val="right"/>
        <w:rPr>
          <w:rFonts w:ascii="Arial" w:hAnsi="Arial" w:cs="Arial"/>
          <w:b/>
          <w:sz w:val="28"/>
        </w:rPr>
      </w:pPr>
    </w:p>
    <w:p w14:paraId="69046218" w14:textId="77777777" w:rsidR="00CE65A9" w:rsidRPr="00F40B03" w:rsidRDefault="00CE65A9" w:rsidP="00380F5D">
      <w:pPr>
        <w:spacing w:after="0"/>
        <w:jc w:val="center"/>
        <w:rPr>
          <w:rFonts w:ascii="Arial" w:hAnsi="Arial" w:cs="Arial"/>
          <w:b/>
          <w:sz w:val="28"/>
        </w:rPr>
      </w:pPr>
    </w:p>
    <w:p w14:paraId="00241BD5" w14:textId="77777777" w:rsidR="00380F5D" w:rsidRPr="00F40B03" w:rsidRDefault="00380F5D" w:rsidP="00380F5D">
      <w:pPr>
        <w:spacing w:after="0"/>
        <w:jc w:val="center"/>
        <w:rPr>
          <w:rFonts w:ascii="Arial" w:hAnsi="Arial" w:cs="Arial"/>
          <w:b/>
          <w:sz w:val="28"/>
        </w:rPr>
      </w:pPr>
    </w:p>
    <w:p w14:paraId="71464D48" w14:textId="0BDA83F9" w:rsidR="000D2160" w:rsidRPr="00F40B03" w:rsidRDefault="000D2160" w:rsidP="00380F5D">
      <w:pPr>
        <w:spacing w:after="0"/>
        <w:jc w:val="center"/>
        <w:rPr>
          <w:rFonts w:ascii="Arial" w:hAnsi="Arial" w:cs="Arial"/>
          <w:b/>
          <w:sz w:val="28"/>
        </w:rPr>
      </w:pPr>
      <w:r w:rsidRPr="00F40B03">
        <w:rPr>
          <w:rFonts w:ascii="Arial" w:hAnsi="Arial" w:cs="Arial"/>
          <w:b/>
          <w:sz w:val="28"/>
        </w:rPr>
        <w:t>POSITION DESCRIPTION</w:t>
      </w:r>
      <w:r w:rsidR="00F52EF8">
        <w:rPr>
          <w:rFonts w:ascii="Arial" w:hAnsi="Arial" w:cs="Arial"/>
          <w:b/>
          <w:sz w:val="28"/>
        </w:rPr>
        <w:t xml:space="preserve"> | </w:t>
      </w:r>
      <w:r w:rsidR="00F52EF8" w:rsidRPr="00D63D5A">
        <w:rPr>
          <w:rFonts w:ascii="Arial" w:hAnsi="Arial" w:cs="Arial"/>
          <w:b/>
          <w:sz w:val="28"/>
        </w:rPr>
        <w:t xml:space="preserve">TE WHAKAATUARAKI MAHI  </w:t>
      </w:r>
    </w:p>
    <w:p w14:paraId="310FB44D" w14:textId="77777777" w:rsidR="000D2160" w:rsidRPr="00F40B03" w:rsidRDefault="000D2160" w:rsidP="00380F5D">
      <w:pPr>
        <w:spacing w:after="0"/>
        <w:jc w:val="center"/>
        <w:rPr>
          <w:rFonts w:ascii="Arial" w:hAnsi="Arial" w:cs="Arial"/>
          <w:b/>
          <w:sz w:val="28"/>
        </w:rPr>
      </w:pPr>
    </w:p>
    <w:tbl>
      <w:tblPr>
        <w:tblStyle w:val="TableGrid"/>
        <w:tblW w:w="0" w:type="auto"/>
        <w:tblLook w:val="04A0" w:firstRow="1" w:lastRow="0" w:firstColumn="1" w:lastColumn="0" w:noHBand="0" w:noVBand="1"/>
      </w:tblPr>
      <w:tblGrid>
        <w:gridCol w:w="3402"/>
        <w:gridCol w:w="5614"/>
      </w:tblGrid>
      <w:tr w:rsidR="000D2160" w:rsidRPr="00F40B03" w14:paraId="76D077D3" w14:textId="77777777" w:rsidTr="000D2160">
        <w:trPr>
          <w:trHeight w:val="444"/>
        </w:trPr>
        <w:tc>
          <w:tcPr>
            <w:tcW w:w="9016" w:type="dxa"/>
            <w:gridSpan w:val="2"/>
            <w:tcBorders>
              <w:left w:val="nil"/>
              <w:bottom w:val="single" w:sz="4" w:space="0" w:color="auto"/>
              <w:right w:val="nil"/>
            </w:tcBorders>
            <w:shd w:val="clear" w:color="auto" w:fill="F2F2F2" w:themeFill="background1" w:themeFillShade="F2"/>
            <w:vAlign w:val="center"/>
          </w:tcPr>
          <w:p w14:paraId="4284AC3D" w14:textId="77777777" w:rsidR="000D2160" w:rsidRPr="00F40B03" w:rsidRDefault="000D2160" w:rsidP="00380F5D">
            <w:pPr>
              <w:rPr>
                <w:rFonts w:ascii="Arial" w:hAnsi="Arial" w:cs="Arial"/>
                <w:b/>
                <w:sz w:val="20"/>
                <w:szCs w:val="20"/>
              </w:rPr>
            </w:pPr>
            <w:r w:rsidRPr="00F40B03">
              <w:rPr>
                <w:rFonts w:ascii="Arial" w:hAnsi="Arial" w:cs="Arial"/>
                <w:b/>
                <w:sz w:val="20"/>
                <w:szCs w:val="20"/>
              </w:rPr>
              <w:t>Position Details</w:t>
            </w:r>
          </w:p>
        </w:tc>
      </w:tr>
      <w:tr w:rsidR="000D2160" w:rsidRPr="00F40B03" w14:paraId="35ED6797" w14:textId="77777777" w:rsidTr="000D2160">
        <w:trPr>
          <w:trHeight w:val="340"/>
        </w:trPr>
        <w:tc>
          <w:tcPr>
            <w:tcW w:w="3402" w:type="dxa"/>
            <w:tcBorders>
              <w:left w:val="nil"/>
              <w:right w:val="nil"/>
            </w:tcBorders>
            <w:vAlign w:val="center"/>
          </w:tcPr>
          <w:p w14:paraId="3691C76C" w14:textId="77777777" w:rsidR="000D2160" w:rsidRPr="00F40B03" w:rsidRDefault="000D2160" w:rsidP="00380F5D">
            <w:pPr>
              <w:rPr>
                <w:rFonts w:ascii="Arial" w:hAnsi="Arial" w:cs="Arial"/>
                <w:sz w:val="20"/>
                <w:szCs w:val="20"/>
              </w:rPr>
            </w:pPr>
            <w:r w:rsidRPr="00F40B03">
              <w:rPr>
                <w:rFonts w:ascii="Arial" w:hAnsi="Arial" w:cs="Arial"/>
                <w:sz w:val="20"/>
                <w:szCs w:val="20"/>
              </w:rPr>
              <w:t>Position Title</w:t>
            </w:r>
          </w:p>
        </w:tc>
        <w:tc>
          <w:tcPr>
            <w:tcW w:w="5614" w:type="dxa"/>
            <w:tcBorders>
              <w:left w:val="nil"/>
              <w:right w:val="nil"/>
            </w:tcBorders>
            <w:vAlign w:val="center"/>
          </w:tcPr>
          <w:p w14:paraId="119C581F" w14:textId="0BEDCCD0" w:rsidR="000D2160" w:rsidRPr="00F40B03" w:rsidRDefault="00292726" w:rsidP="00B60BBE">
            <w:pPr>
              <w:rPr>
                <w:rFonts w:ascii="Arial" w:hAnsi="Arial" w:cs="Arial"/>
                <w:sz w:val="20"/>
                <w:szCs w:val="20"/>
              </w:rPr>
            </w:pPr>
            <w:r>
              <w:rPr>
                <w:rFonts w:ascii="Arial" w:hAnsi="Arial" w:cs="Arial"/>
                <w:sz w:val="20"/>
                <w:szCs w:val="20"/>
              </w:rPr>
              <w:t>Learner</w:t>
            </w:r>
            <w:r w:rsidR="005129EB">
              <w:rPr>
                <w:rFonts w:ascii="Arial" w:hAnsi="Arial" w:cs="Arial"/>
                <w:sz w:val="20"/>
                <w:szCs w:val="20"/>
              </w:rPr>
              <w:t xml:space="preserve"> Support &amp;</w:t>
            </w:r>
            <w:r>
              <w:rPr>
                <w:rFonts w:ascii="Arial" w:hAnsi="Arial" w:cs="Arial"/>
                <w:sz w:val="20"/>
                <w:szCs w:val="20"/>
              </w:rPr>
              <w:t xml:space="preserve"> Services Officer</w:t>
            </w:r>
          </w:p>
        </w:tc>
      </w:tr>
      <w:tr w:rsidR="000D2160" w:rsidRPr="00F40B03" w14:paraId="2096054A" w14:textId="77777777" w:rsidTr="000D2160">
        <w:trPr>
          <w:trHeight w:val="340"/>
        </w:trPr>
        <w:tc>
          <w:tcPr>
            <w:tcW w:w="3402" w:type="dxa"/>
            <w:tcBorders>
              <w:left w:val="nil"/>
              <w:right w:val="nil"/>
            </w:tcBorders>
            <w:vAlign w:val="center"/>
          </w:tcPr>
          <w:p w14:paraId="6FABECE3" w14:textId="77777777" w:rsidR="000D2160" w:rsidRPr="00F40B03" w:rsidRDefault="000D2160" w:rsidP="00380F5D">
            <w:pPr>
              <w:rPr>
                <w:rFonts w:ascii="Arial" w:hAnsi="Arial" w:cs="Arial"/>
                <w:sz w:val="20"/>
                <w:szCs w:val="20"/>
              </w:rPr>
            </w:pPr>
            <w:r w:rsidRPr="00F40B03">
              <w:rPr>
                <w:rFonts w:ascii="Arial" w:hAnsi="Arial" w:cs="Arial"/>
                <w:sz w:val="20"/>
                <w:szCs w:val="20"/>
              </w:rPr>
              <w:t>Business Unit</w:t>
            </w:r>
          </w:p>
        </w:tc>
        <w:tc>
          <w:tcPr>
            <w:tcW w:w="5614" w:type="dxa"/>
            <w:tcBorders>
              <w:left w:val="nil"/>
              <w:right w:val="nil"/>
            </w:tcBorders>
            <w:vAlign w:val="center"/>
          </w:tcPr>
          <w:p w14:paraId="31ABA2EC" w14:textId="092977F5" w:rsidR="000D2160" w:rsidRPr="00F40B03" w:rsidRDefault="00A032E5" w:rsidP="00380F5D">
            <w:pPr>
              <w:rPr>
                <w:rFonts w:ascii="Arial" w:hAnsi="Arial" w:cs="Arial"/>
                <w:sz w:val="20"/>
                <w:szCs w:val="20"/>
              </w:rPr>
            </w:pPr>
            <w:r>
              <w:rPr>
                <w:rFonts w:ascii="Arial" w:hAnsi="Arial" w:cs="Arial"/>
                <w:sz w:val="20"/>
                <w:szCs w:val="20"/>
              </w:rPr>
              <w:t>Learner Support &amp; Services, Learner Journey</w:t>
            </w:r>
          </w:p>
        </w:tc>
      </w:tr>
      <w:tr w:rsidR="000D2160" w:rsidRPr="00F40B03" w14:paraId="7A1C0A37" w14:textId="77777777" w:rsidTr="000D2160">
        <w:trPr>
          <w:trHeight w:val="340"/>
        </w:trPr>
        <w:tc>
          <w:tcPr>
            <w:tcW w:w="3402" w:type="dxa"/>
            <w:tcBorders>
              <w:left w:val="nil"/>
              <w:right w:val="nil"/>
            </w:tcBorders>
            <w:vAlign w:val="center"/>
          </w:tcPr>
          <w:p w14:paraId="36559B49" w14:textId="77777777" w:rsidR="000D2160" w:rsidRPr="00F40B03" w:rsidRDefault="000D2160" w:rsidP="00380F5D">
            <w:pPr>
              <w:rPr>
                <w:rFonts w:ascii="Arial" w:hAnsi="Arial" w:cs="Arial"/>
                <w:sz w:val="20"/>
                <w:szCs w:val="20"/>
              </w:rPr>
            </w:pPr>
            <w:r w:rsidRPr="00F40B03">
              <w:rPr>
                <w:rFonts w:ascii="Arial" w:hAnsi="Arial" w:cs="Arial"/>
                <w:sz w:val="20"/>
                <w:szCs w:val="20"/>
              </w:rPr>
              <w:t>Reports to</w:t>
            </w:r>
          </w:p>
        </w:tc>
        <w:tc>
          <w:tcPr>
            <w:tcW w:w="5614" w:type="dxa"/>
            <w:tcBorders>
              <w:left w:val="nil"/>
              <w:right w:val="nil"/>
            </w:tcBorders>
            <w:vAlign w:val="center"/>
          </w:tcPr>
          <w:p w14:paraId="0D330A3A" w14:textId="5DB76EB6" w:rsidR="000D2160" w:rsidRPr="00F40B03" w:rsidRDefault="009626F4" w:rsidP="00380F5D">
            <w:pPr>
              <w:rPr>
                <w:rFonts w:ascii="Arial" w:hAnsi="Arial" w:cs="Arial"/>
                <w:sz w:val="20"/>
                <w:szCs w:val="20"/>
              </w:rPr>
            </w:pPr>
            <w:r>
              <w:rPr>
                <w:rFonts w:ascii="Arial" w:hAnsi="Arial" w:cs="Arial"/>
                <w:sz w:val="20"/>
                <w:szCs w:val="20"/>
              </w:rPr>
              <w:t xml:space="preserve">Learner Engagement </w:t>
            </w:r>
            <w:r w:rsidR="00B6129D">
              <w:rPr>
                <w:rFonts w:ascii="Arial" w:hAnsi="Arial" w:cs="Arial"/>
                <w:sz w:val="20"/>
                <w:szCs w:val="20"/>
              </w:rPr>
              <w:t>Manager</w:t>
            </w:r>
          </w:p>
        </w:tc>
      </w:tr>
      <w:tr w:rsidR="000D2160" w:rsidRPr="00F40B03" w14:paraId="34D8F624" w14:textId="77777777" w:rsidTr="000D2160">
        <w:trPr>
          <w:trHeight w:val="340"/>
        </w:trPr>
        <w:tc>
          <w:tcPr>
            <w:tcW w:w="3402" w:type="dxa"/>
            <w:tcBorders>
              <w:left w:val="nil"/>
              <w:right w:val="nil"/>
            </w:tcBorders>
            <w:vAlign w:val="center"/>
          </w:tcPr>
          <w:p w14:paraId="20C0D432" w14:textId="77777777" w:rsidR="000D2160" w:rsidRPr="00F40B03" w:rsidRDefault="000D2160" w:rsidP="00380F5D">
            <w:pPr>
              <w:rPr>
                <w:rFonts w:ascii="Arial" w:hAnsi="Arial" w:cs="Arial"/>
                <w:sz w:val="20"/>
                <w:szCs w:val="20"/>
              </w:rPr>
            </w:pPr>
            <w:r w:rsidRPr="00F40B03">
              <w:rPr>
                <w:rFonts w:ascii="Arial" w:hAnsi="Arial" w:cs="Arial"/>
                <w:sz w:val="20"/>
                <w:szCs w:val="20"/>
              </w:rPr>
              <w:t>Location</w:t>
            </w:r>
          </w:p>
        </w:tc>
        <w:tc>
          <w:tcPr>
            <w:tcW w:w="5614" w:type="dxa"/>
            <w:tcBorders>
              <w:left w:val="nil"/>
              <w:right w:val="nil"/>
            </w:tcBorders>
            <w:vAlign w:val="center"/>
          </w:tcPr>
          <w:p w14:paraId="20995184" w14:textId="530B512E" w:rsidR="000D2160" w:rsidRPr="00F40B03" w:rsidRDefault="00A032E5" w:rsidP="00380F5D">
            <w:pPr>
              <w:rPr>
                <w:rFonts w:ascii="Arial" w:hAnsi="Arial" w:cs="Arial"/>
                <w:sz w:val="20"/>
                <w:szCs w:val="20"/>
              </w:rPr>
            </w:pPr>
            <w:r>
              <w:rPr>
                <w:rFonts w:ascii="Arial" w:hAnsi="Arial" w:cs="Arial"/>
                <w:sz w:val="20"/>
                <w:szCs w:val="20"/>
              </w:rPr>
              <w:t>Various</w:t>
            </w:r>
          </w:p>
        </w:tc>
      </w:tr>
      <w:tr w:rsidR="000D2160" w:rsidRPr="00F40B03" w14:paraId="6A370ADB" w14:textId="77777777" w:rsidTr="000D2160">
        <w:trPr>
          <w:trHeight w:val="340"/>
        </w:trPr>
        <w:tc>
          <w:tcPr>
            <w:tcW w:w="3402" w:type="dxa"/>
            <w:tcBorders>
              <w:left w:val="nil"/>
              <w:right w:val="nil"/>
            </w:tcBorders>
            <w:vAlign w:val="center"/>
          </w:tcPr>
          <w:p w14:paraId="02679DF8" w14:textId="77777777" w:rsidR="000D2160" w:rsidRPr="00F40B03" w:rsidRDefault="000D2160" w:rsidP="00380F5D">
            <w:pPr>
              <w:rPr>
                <w:rFonts w:ascii="Arial" w:hAnsi="Arial" w:cs="Arial"/>
                <w:sz w:val="20"/>
                <w:szCs w:val="20"/>
              </w:rPr>
            </w:pPr>
            <w:r w:rsidRPr="00F40B03">
              <w:rPr>
                <w:rFonts w:ascii="Arial" w:hAnsi="Arial" w:cs="Arial"/>
                <w:sz w:val="20"/>
                <w:szCs w:val="20"/>
              </w:rPr>
              <w:t>Date</w:t>
            </w:r>
          </w:p>
        </w:tc>
        <w:tc>
          <w:tcPr>
            <w:tcW w:w="5614" w:type="dxa"/>
            <w:tcBorders>
              <w:left w:val="nil"/>
              <w:right w:val="nil"/>
            </w:tcBorders>
            <w:vAlign w:val="center"/>
          </w:tcPr>
          <w:p w14:paraId="5C23F33B" w14:textId="36FB5431" w:rsidR="000D2160" w:rsidRPr="00F40B03" w:rsidRDefault="008C4079" w:rsidP="00380F5D">
            <w:pPr>
              <w:rPr>
                <w:rFonts w:ascii="Arial" w:hAnsi="Arial" w:cs="Arial"/>
                <w:sz w:val="20"/>
                <w:szCs w:val="20"/>
              </w:rPr>
            </w:pPr>
            <w:r>
              <w:rPr>
                <w:rFonts w:ascii="Arial" w:hAnsi="Arial" w:cs="Arial"/>
                <w:sz w:val="20"/>
                <w:szCs w:val="20"/>
              </w:rPr>
              <w:t>1 September</w:t>
            </w:r>
            <w:bookmarkStart w:id="0" w:name="_GoBack"/>
            <w:bookmarkEnd w:id="0"/>
            <w:r w:rsidR="00A032E5">
              <w:rPr>
                <w:rFonts w:ascii="Arial" w:hAnsi="Arial" w:cs="Arial"/>
                <w:sz w:val="20"/>
                <w:szCs w:val="20"/>
              </w:rPr>
              <w:t xml:space="preserve"> 20</w:t>
            </w:r>
            <w:r>
              <w:rPr>
                <w:rFonts w:ascii="Arial" w:hAnsi="Arial" w:cs="Arial"/>
                <w:sz w:val="20"/>
                <w:szCs w:val="20"/>
              </w:rPr>
              <w:t>20</w:t>
            </w:r>
          </w:p>
        </w:tc>
      </w:tr>
    </w:tbl>
    <w:p w14:paraId="422C3704" w14:textId="77777777" w:rsidR="000D2160" w:rsidRPr="00F40B03" w:rsidRDefault="000D2160" w:rsidP="00380F5D">
      <w:pPr>
        <w:spacing w:after="0"/>
        <w:rPr>
          <w:rFonts w:ascii="Arial" w:hAnsi="Arial" w:cs="Arial"/>
          <w:sz w:val="20"/>
          <w:szCs w:val="20"/>
        </w:rPr>
      </w:pPr>
    </w:p>
    <w:p w14:paraId="2CF18FD3" w14:textId="77777777" w:rsidR="00380F5D" w:rsidRPr="00F40B03" w:rsidRDefault="00380F5D" w:rsidP="00380F5D">
      <w:pPr>
        <w:spacing w:after="0"/>
        <w:rPr>
          <w:rFonts w:ascii="Arial" w:hAnsi="Arial" w:cs="Arial"/>
          <w:sz w:val="20"/>
          <w:szCs w:val="20"/>
        </w:rPr>
      </w:pPr>
    </w:p>
    <w:tbl>
      <w:tblPr>
        <w:tblStyle w:val="TableGrid"/>
        <w:tblW w:w="0" w:type="auto"/>
        <w:tblLook w:val="04A0" w:firstRow="1" w:lastRow="0" w:firstColumn="1" w:lastColumn="0" w:noHBand="0" w:noVBand="1"/>
      </w:tblPr>
      <w:tblGrid>
        <w:gridCol w:w="9016"/>
      </w:tblGrid>
      <w:tr w:rsidR="000D2160" w:rsidRPr="00F40B03" w14:paraId="112DFB9C" w14:textId="77777777" w:rsidTr="000D2160">
        <w:trPr>
          <w:trHeight w:val="442"/>
        </w:trPr>
        <w:tc>
          <w:tcPr>
            <w:tcW w:w="9016" w:type="dxa"/>
            <w:tcBorders>
              <w:left w:val="nil"/>
              <w:right w:val="nil"/>
            </w:tcBorders>
            <w:shd w:val="clear" w:color="auto" w:fill="F2F2F2" w:themeFill="background1" w:themeFillShade="F2"/>
            <w:vAlign w:val="center"/>
          </w:tcPr>
          <w:p w14:paraId="354773B0" w14:textId="78C9799A" w:rsidR="000D2160" w:rsidRPr="00F40B03" w:rsidRDefault="000D2160" w:rsidP="00380F5D">
            <w:pPr>
              <w:rPr>
                <w:rFonts w:ascii="Arial" w:hAnsi="Arial" w:cs="Arial"/>
                <w:b/>
                <w:sz w:val="20"/>
                <w:szCs w:val="20"/>
              </w:rPr>
            </w:pPr>
            <w:r w:rsidRPr="00F40B03">
              <w:rPr>
                <w:rFonts w:ascii="Arial" w:hAnsi="Arial" w:cs="Arial"/>
                <w:b/>
                <w:sz w:val="20"/>
                <w:szCs w:val="20"/>
              </w:rPr>
              <w:t>WelTec &amp; Whitireia: Our Purpose</w:t>
            </w:r>
            <w:r w:rsidR="00F52EF8">
              <w:rPr>
                <w:rFonts w:ascii="Arial" w:hAnsi="Arial" w:cs="Arial"/>
                <w:b/>
                <w:sz w:val="20"/>
                <w:szCs w:val="20"/>
              </w:rPr>
              <w:t xml:space="preserve"> </w:t>
            </w:r>
            <w:r w:rsidR="00F52EF8" w:rsidRPr="00966340">
              <w:rPr>
                <w:b/>
                <w:i/>
                <w:iCs/>
                <w:color w:val="000000" w:themeColor="text1"/>
              </w:rPr>
              <w:t>(Ko tōna iho)</w:t>
            </w:r>
          </w:p>
        </w:tc>
      </w:tr>
    </w:tbl>
    <w:p w14:paraId="2C1A4CE4" w14:textId="77777777" w:rsidR="000D2160" w:rsidRPr="00F40B03" w:rsidRDefault="000D2160" w:rsidP="00380F5D">
      <w:pPr>
        <w:spacing w:after="0"/>
        <w:jc w:val="both"/>
        <w:rPr>
          <w:rFonts w:ascii="Arial" w:eastAsia="Arial" w:hAnsi="Arial" w:cs="Arial"/>
          <w:sz w:val="20"/>
          <w:szCs w:val="20"/>
          <w:lang w:val="en-US"/>
        </w:rPr>
      </w:pPr>
    </w:p>
    <w:p w14:paraId="080489AB" w14:textId="77777777" w:rsidR="000D2160" w:rsidRPr="00F40B03" w:rsidRDefault="000D2160" w:rsidP="00380F5D">
      <w:pPr>
        <w:spacing w:after="0"/>
        <w:jc w:val="both"/>
        <w:rPr>
          <w:rFonts w:ascii="Arial" w:eastAsia="Arial" w:hAnsi="Arial" w:cs="Arial"/>
          <w:sz w:val="20"/>
          <w:szCs w:val="20"/>
          <w:lang w:val="en-US"/>
        </w:rPr>
      </w:pPr>
      <w:r w:rsidRPr="00F40B03">
        <w:rPr>
          <w:rFonts w:ascii="Arial" w:eastAsia="Arial" w:hAnsi="Arial" w:cs="Arial"/>
          <w:sz w:val="20"/>
          <w:szCs w:val="20"/>
          <w:lang w:val="en-US"/>
        </w:rPr>
        <w:t>Whitireia Community Polytechnic (Te Kura Matatini o Whitireia) and Wellington Institute of Technology (WelTec) (Te Whare Wānanga o te Awakairangi) are highly respected institutes of technology established under the Education Act. In 2012 the institutes formed a strategic partnership to build on the strengths of the existing institutions through greater collaboration. The key driver of the partnership is putting students first and together we serve around 15,000 students every year in the Wellington region and across New Zealand.</w:t>
      </w:r>
    </w:p>
    <w:p w14:paraId="1DD053AB" w14:textId="77777777" w:rsidR="00F40B03" w:rsidRPr="00F40B03" w:rsidRDefault="00F40B03" w:rsidP="00380F5D">
      <w:pPr>
        <w:spacing w:after="0"/>
        <w:jc w:val="both"/>
        <w:rPr>
          <w:rFonts w:ascii="Arial" w:eastAsia="Arial" w:hAnsi="Arial" w:cs="Arial"/>
          <w:sz w:val="20"/>
          <w:szCs w:val="20"/>
          <w:lang w:val="en-US"/>
        </w:rPr>
      </w:pPr>
    </w:p>
    <w:p w14:paraId="3122197F" w14:textId="77777777" w:rsidR="000D2160" w:rsidRPr="00F40B03" w:rsidRDefault="000D2160" w:rsidP="00380F5D">
      <w:pPr>
        <w:spacing w:after="0"/>
        <w:jc w:val="both"/>
        <w:rPr>
          <w:rFonts w:ascii="Arial" w:eastAsia="Arial" w:hAnsi="Arial" w:cs="Arial"/>
          <w:sz w:val="20"/>
          <w:szCs w:val="20"/>
          <w:lang w:val="en-US"/>
        </w:rPr>
      </w:pPr>
      <w:r w:rsidRPr="00F40B03">
        <w:rPr>
          <w:rFonts w:ascii="Arial" w:eastAsia="Arial" w:hAnsi="Arial" w:cs="Arial"/>
          <w:sz w:val="20"/>
          <w:szCs w:val="20"/>
          <w:lang w:val="en-US"/>
        </w:rPr>
        <w:t>WelTec and Whitireia change lives. We provide professional, vocational, and foundation education where students learn the real skills they need to build careers and successful productive lives. We work collaboratively with employers to ensure our training is relevant and we contribute to the economic and social well-being of our communities by providing people with the applied and life skills needed for success. We do this for school leavers, those in employment who are upskilling, and those returning to work or changing careers. We offer all levels from foundation courses to specialised Masters degrees, and in a huge range of subjects – from arts to veterinary nursing.</w:t>
      </w:r>
    </w:p>
    <w:p w14:paraId="40C9E754" w14:textId="77777777" w:rsidR="00F40B03" w:rsidRPr="00F40B03" w:rsidRDefault="00F40B03" w:rsidP="00380F5D">
      <w:pPr>
        <w:spacing w:after="0"/>
        <w:jc w:val="both"/>
        <w:rPr>
          <w:rFonts w:ascii="Arial" w:eastAsia="Arial" w:hAnsi="Arial" w:cs="Arial"/>
          <w:sz w:val="20"/>
          <w:szCs w:val="20"/>
          <w:lang w:val="en-US"/>
        </w:rPr>
      </w:pPr>
    </w:p>
    <w:p w14:paraId="0438F5B5" w14:textId="568799E4" w:rsidR="000D2160" w:rsidRPr="00F40B03" w:rsidRDefault="000D2160" w:rsidP="00380F5D">
      <w:pPr>
        <w:spacing w:after="0"/>
        <w:jc w:val="both"/>
        <w:rPr>
          <w:rFonts w:ascii="Arial" w:eastAsia="Arial" w:hAnsi="Arial" w:cs="Arial"/>
          <w:sz w:val="20"/>
          <w:szCs w:val="20"/>
          <w:lang w:val="en-US"/>
        </w:rPr>
      </w:pPr>
      <w:r w:rsidRPr="00F40B03">
        <w:rPr>
          <w:rFonts w:ascii="Arial" w:eastAsia="Arial" w:hAnsi="Arial" w:cs="Arial"/>
          <w:sz w:val="20"/>
          <w:szCs w:val="20"/>
          <w:lang w:val="en-US"/>
        </w:rPr>
        <w:t xml:space="preserve">What we do is </w:t>
      </w:r>
      <w:r w:rsidR="00431986" w:rsidRPr="00F40B03">
        <w:rPr>
          <w:rFonts w:ascii="Arial" w:eastAsia="Arial" w:hAnsi="Arial" w:cs="Arial"/>
          <w:sz w:val="20"/>
          <w:szCs w:val="20"/>
          <w:lang w:val="en-US"/>
        </w:rPr>
        <w:t>important,</w:t>
      </w:r>
      <w:r w:rsidRPr="00F40B03">
        <w:rPr>
          <w:rFonts w:ascii="Arial" w:eastAsia="Arial" w:hAnsi="Arial" w:cs="Arial"/>
          <w:sz w:val="20"/>
          <w:szCs w:val="20"/>
          <w:lang w:val="en-US"/>
        </w:rPr>
        <w:t xml:space="preserve"> and we are proud to be able to say that we do it very well – Whitireia and WelTec are consistently among the highest performing institutes of technology in New Zealand.</w:t>
      </w:r>
    </w:p>
    <w:p w14:paraId="68CE0CDA" w14:textId="77777777" w:rsidR="00380F5D" w:rsidRPr="00F40B03" w:rsidRDefault="00380F5D" w:rsidP="00380F5D">
      <w:pPr>
        <w:spacing w:after="0"/>
        <w:rPr>
          <w:rFonts w:ascii="Arial" w:hAnsi="Arial" w:cs="Arial"/>
          <w:sz w:val="20"/>
          <w:szCs w:val="20"/>
        </w:rPr>
      </w:pPr>
    </w:p>
    <w:tbl>
      <w:tblPr>
        <w:tblStyle w:val="TableGrid"/>
        <w:tblW w:w="0" w:type="auto"/>
        <w:tblLook w:val="04A0" w:firstRow="1" w:lastRow="0" w:firstColumn="1" w:lastColumn="0" w:noHBand="0" w:noVBand="1"/>
      </w:tblPr>
      <w:tblGrid>
        <w:gridCol w:w="9016"/>
      </w:tblGrid>
      <w:tr w:rsidR="000D2160" w:rsidRPr="00F40B03" w14:paraId="59C63986" w14:textId="77777777" w:rsidTr="00AE2B28">
        <w:trPr>
          <w:trHeight w:val="442"/>
        </w:trPr>
        <w:tc>
          <w:tcPr>
            <w:tcW w:w="9016" w:type="dxa"/>
            <w:tcBorders>
              <w:left w:val="nil"/>
              <w:right w:val="nil"/>
            </w:tcBorders>
            <w:shd w:val="clear" w:color="auto" w:fill="F2F2F2" w:themeFill="background1" w:themeFillShade="F2"/>
            <w:vAlign w:val="center"/>
          </w:tcPr>
          <w:p w14:paraId="7C3A0B08" w14:textId="41F9D8CB" w:rsidR="000D2160" w:rsidRPr="00F40B03" w:rsidRDefault="00F40B03" w:rsidP="00380F5D">
            <w:pPr>
              <w:rPr>
                <w:rFonts w:ascii="Arial" w:hAnsi="Arial" w:cs="Arial"/>
                <w:b/>
                <w:sz w:val="20"/>
                <w:szCs w:val="20"/>
              </w:rPr>
            </w:pPr>
            <w:r w:rsidRPr="00F40B03">
              <w:rPr>
                <w:rFonts w:ascii="Arial" w:hAnsi="Arial" w:cs="Arial"/>
                <w:b/>
                <w:sz w:val="20"/>
                <w:szCs w:val="20"/>
              </w:rPr>
              <w:t>Our Guiding Principles</w:t>
            </w:r>
            <w:r w:rsidR="00F52EF8">
              <w:rPr>
                <w:rFonts w:ascii="Arial" w:hAnsi="Arial" w:cs="Arial"/>
                <w:b/>
                <w:sz w:val="20"/>
                <w:szCs w:val="20"/>
              </w:rPr>
              <w:t xml:space="preserve"> </w:t>
            </w:r>
            <w:r w:rsidR="00F52EF8" w:rsidRPr="00966340">
              <w:rPr>
                <w:b/>
                <w:i/>
                <w:iCs/>
                <w:color w:val="000000" w:themeColor="text1"/>
              </w:rPr>
              <w:t>(Ngā Mātāpono)</w:t>
            </w:r>
          </w:p>
        </w:tc>
      </w:tr>
    </w:tbl>
    <w:p w14:paraId="2499C131" w14:textId="77777777" w:rsidR="000D2160" w:rsidRPr="00F40B03" w:rsidRDefault="000D2160" w:rsidP="00380F5D">
      <w:pPr>
        <w:spacing w:after="0"/>
        <w:jc w:val="both"/>
        <w:rPr>
          <w:rFonts w:ascii="Arial" w:eastAsia="Arial" w:hAnsi="Arial" w:cs="Arial"/>
          <w:sz w:val="20"/>
          <w:szCs w:val="20"/>
          <w:lang w:val="en-US"/>
        </w:rPr>
      </w:pPr>
    </w:p>
    <w:p w14:paraId="399543C7" w14:textId="77777777" w:rsidR="000D2160" w:rsidRPr="00F40B03" w:rsidRDefault="000D2160" w:rsidP="00380F5D">
      <w:pPr>
        <w:spacing w:after="0"/>
        <w:jc w:val="both"/>
        <w:rPr>
          <w:rFonts w:ascii="Arial" w:eastAsia="Arial" w:hAnsi="Arial" w:cs="Arial"/>
          <w:sz w:val="20"/>
          <w:szCs w:val="20"/>
          <w:lang w:val="en-US"/>
        </w:rPr>
      </w:pPr>
      <w:r w:rsidRPr="00F40B03">
        <w:rPr>
          <w:rFonts w:ascii="Arial" w:eastAsia="Arial" w:hAnsi="Arial" w:cs="Arial"/>
          <w:sz w:val="20"/>
          <w:szCs w:val="20"/>
          <w:lang w:val="en-US"/>
        </w:rPr>
        <w:t>We put people at the heart of everything we do. Key principles that underpin the way we operate include:</w:t>
      </w:r>
    </w:p>
    <w:p w14:paraId="2E55EE01" w14:textId="77777777" w:rsidR="000D2160" w:rsidRPr="00F40B03" w:rsidRDefault="000D2160" w:rsidP="00380F5D">
      <w:pPr>
        <w:spacing w:after="0"/>
        <w:jc w:val="both"/>
        <w:rPr>
          <w:rFonts w:ascii="Arial" w:eastAsia="Arial" w:hAnsi="Arial" w:cs="Arial"/>
          <w:sz w:val="20"/>
          <w:szCs w:val="20"/>
          <w:lang w:val="en-US"/>
        </w:rPr>
      </w:pPr>
      <w:r w:rsidRPr="00F40B03">
        <w:rPr>
          <w:rFonts w:ascii="Arial" w:eastAsia="Arial" w:hAnsi="Arial" w:cs="Arial"/>
          <w:b/>
          <w:sz w:val="20"/>
          <w:szCs w:val="20"/>
          <w:lang w:val="en-US"/>
        </w:rPr>
        <w:t>Te Tiriti o Waitangi</w:t>
      </w:r>
      <w:r w:rsidRPr="00F40B03">
        <w:rPr>
          <w:rFonts w:ascii="Arial" w:eastAsia="Arial" w:hAnsi="Arial" w:cs="Arial"/>
          <w:sz w:val="20"/>
          <w:szCs w:val="20"/>
          <w:lang w:val="en-US"/>
        </w:rPr>
        <w:t xml:space="preserve"> – taking all practical steps to create and maintain a culturally sensitive environment for all who are part of what we do.</w:t>
      </w:r>
    </w:p>
    <w:p w14:paraId="3198657F" w14:textId="77777777" w:rsidR="000D2160" w:rsidRPr="00F40B03" w:rsidRDefault="000D2160" w:rsidP="00380F5D">
      <w:pPr>
        <w:spacing w:after="0"/>
        <w:jc w:val="both"/>
        <w:rPr>
          <w:rFonts w:ascii="Arial" w:eastAsia="Arial" w:hAnsi="Arial" w:cs="Arial"/>
          <w:sz w:val="20"/>
          <w:szCs w:val="20"/>
          <w:lang w:val="en-US"/>
        </w:rPr>
      </w:pPr>
      <w:r w:rsidRPr="00F40B03">
        <w:rPr>
          <w:rFonts w:ascii="Arial" w:eastAsia="Arial" w:hAnsi="Arial" w:cs="Arial"/>
          <w:b/>
          <w:sz w:val="20"/>
          <w:szCs w:val="20"/>
          <w:lang w:val="en-US"/>
        </w:rPr>
        <w:t>Flexibility</w:t>
      </w:r>
      <w:r w:rsidRPr="00F40B03">
        <w:rPr>
          <w:rFonts w:ascii="Arial" w:eastAsia="Arial" w:hAnsi="Arial" w:cs="Arial"/>
          <w:sz w:val="20"/>
          <w:szCs w:val="20"/>
          <w:lang w:val="en-US"/>
        </w:rPr>
        <w:t xml:space="preserve"> – providing for the diverse needs of learners through blended and adaptable teaching and learning models and engaging and valuing students as individuals with unique needs and aspirations.</w:t>
      </w:r>
    </w:p>
    <w:p w14:paraId="3E7A7767" w14:textId="77777777" w:rsidR="000D2160" w:rsidRPr="00F40B03" w:rsidRDefault="000D2160" w:rsidP="00380F5D">
      <w:pPr>
        <w:spacing w:after="0"/>
        <w:jc w:val="both"/>
        <w:rPr>
          <w:rFonts w:ascii="Arial" w:eastAsia="Arial" w:hAnsi="Arial" w:cs="Arial"/>
          <w:sz w:val="20"/>
          <w:szCs w:val="20"/>
          <w:lang w:val="en-US"/>
        </w:rPr>
      </w:pPr>
      <w:r w:rsidRPr="00F40B03">
        <w:rPr>
          <w:rFonts w:ascii="Arial" w:eastAsia="Arial" w:hAnsi="Arial" w:cs="Arial"/>
          <w:b/>
          <w:sz w:val="20"/>
          <w:szCs w:val="20"/>
          <w:lang w:val="en-US"/>
        </w:rPr>
        <w:t>Community engagement</w:t>
      </w:r>
      <w:r w:rsidRPr="00F40B03">
        <w:rPr>
          <w:rFonts w:ascii="Arial" w:eastAsia="Arial" w:hAnsi="Arial" w:cs="Arial"/>
          <w:sz w:val="20"/>
          <w:szCs w:val="20"/>
          <w:lang w:val="en-US"/>
        </w:rPr>
        <w:t xml:space="preserve"> – engaging actively with Iwi and priority groups to encourage participation and success; alignment with secondary schools to provide seamless transitions into tertiary study; close involvement with local communities and economic bodies.</w:t>
      </w:r>
    </w:p>
    <w:p w14:paraId="7B438215" w14:textId="77777777" w:rsidR="000D2160" w:rsidRPr="00F40B03" w:rsidRDefault="000D2160" w:rsidP="00380F5D">
      <w:pPr>
        <w:spacing w:after="0"/>
        <w:jc w:val="both"/>
        <w:rPr>
          <w:rFonts w:ascii="Arial" w:eastAsia="Arial" w:hAnsi="Arial" w:cs="Arial"/>
          <w:sz w:val="20"/>
          <w:szCs w:val="20"/>
          <w:lang w:val="en-US"/>
        </w:rPr>
      </w:pPr>
      <w:r w:rsidRPr="00F40B03">
        <w:rPr>
          <w:rFonts w:ascii="Arial" w:eastAsia="Arial" w:hAnsi="Arial" w:cs="Arial"/>
          <w:b/>
          <w:sz w:val="20"/>
          <w:szCs w:val="20"/>
          <w:lang w:val="en-US"/>
        </w:rPr>
        <w:t>Active collaboration</w:t>
      </w:r>
      <w:r w:rsidRPr="00F40B03">
        <w:rPr>
          <w:rFonts w:ascii="Arial" w:eastAsia="Arial" w:hAnsi="Arial" w:cs="Arial"/>
          <w:sz w:val="20"/>
          <w:szCs w:val="20"/>
          <w:lang w:val="en-US"/>
        </w:rPr>
        <w:t xml:space="preserve"> – working hand-in-hand with industry and employers to ensure the relevance of ITP education to the needs of industry. Providing real-world learning experiences for students, increasing industry productivity through sharing knowledge and research and collaborating with Government to align with broader New Zealand objectives and resources.</w:t>
      </w:r>
    </w:p>
    <w:p w14:paraId="67E24D66" w14:textId="77777777" w:rsidR="000D2160" w:rsidRPr="00F40B03" w:rsidRDefault="000D2160" w:rsidP="00380F5D">
      <w:pPr>
        <w:spacing w:after="0"/>
        <w:jc w:val="both"/>
        <w:rPr>
          <w:rFonts w:ascii="Arial" w:eastAsia="Arial" w:hAnsi="Arial" w:cs="Arial"/>
          <w:sz w:val="20"/>
          <w:szCs w:val="20"/>
          <w:lang w:val="en-US"/>
        </w:rPr>
      </w:pPr>
      <w:r w:rsidRPr="00F40B03">
        <w:rPr>
          <w:rFonts w:ascii="Arial" w:eastAsia="Arial" w:hAnsi="Arial" w:cs="Arial"/>
          <w:b/>
          <w:sz w:val="20"/>
          <w:szCs w:val="20"/>
          <w:lang w:val="en-US"/>
        </w:rPr>
        <w:lastRenderedPageBreak/>
        <w:t>Leadership</w:t>
      </w:r>
      <w:r w:rsidRPr="00F40B03">
        <w:rPr>
          <w:rFonts w:ascii="Arial" w:eastAsia="Arial" w:hAnsi="Arial" w:cs="Arial"/>
          <w:sz w:val="20"/>
          <w:szCs w:val="20"/>
          <w:lang w:val="en-US"/>
        </w:rPr>
        <w:t xml:space="preserve"> – providing a framework and a vision for the ITP sector in New Zealand that garners support from education providers, Government, industry, learners, their influencers and the communities we serve.</w:t>
      </w:r>
    </w:p>
    <w:p w14:paraId="6FC01FF0" w14:textId="77777777" w:rsidR="000D2160" w:rsidRPr="00F40B03" w:rsidRDefault="000D2160" w:rsidP="00380F5D">
      <w:pPr>
        <w:spacing w:after="0"/>
        <w:jc w:val="both"/>
        <w:rPr>
          <w:rFonts w:ascii="Arial" w:eastAsia="Arial" w:hAnsi="Arial" w:cs="Arial"/>
          <w:sz w:val="20"/>
          <w:szCs w:val="20"/>
          <w:lang w:val="en-US"/>
        </w:rPr>
      </w:pPr>
      <w:r w:rsidRPr="00F40B03">
        <w:rPr>
          <w:rFonts w:ascii="Arial" w:eastAsia="Arial" w:hAnsi="Arial" w:cs="Arial"/>
          <w:b/>
          <w:sz w:val="20"/>
          <w:szCs w:val="20"/>
          <w:lang w:val="en-US"/>
        </w:rPr>
        <w:t>Advancement of New Zealand</w:t>
      </w:r>
      <w:r w:rsidRPr="00F40B03">
        <w:rPr>
          <w:rFonts w:ascii="Arial" w:eastAsia="Arial" w:hAnsi="Arial" w:cs="Arial"/>
          <w:sz w:val="20"/>
          <w:szCs w:val="20"/>
          <w:lang w:val="en-US"/>
        </w:rPr>
        <w:t xml:space="preserve"> – providing measurable economic and social benefit to New Zealand through increasing capability and employability of students, actively driving growth in international student engagement (onshore and offshore), building economic resilience, entrepreneurial capability and a skill base that is transferable and transportable on a global basis.</w:t>
      </w:r>
    </w:p>
    <w:p w14:paraId="73F7DAC4" w14:textId="77777777" w:rsidR="000D2160" w:rsidRPr="00F40B03" w:rsidRDefault="000D2160" w:rsidP="00380F5D">
      <w:pPr>
        <w:spacing w:after="0"/>
        <w:rPr>
          <w:rFonts w:ascii="Arial" w:hAnsi="Arial" w:cs="Arial"/>
          <w:sz w:val="20"/>
          <w:szCs w:val="20"/>
        </w:rPr>
      </w:pPr>
    </w:p>
    <w:tbl>
      <w:tblPr>
        <w:tblStyle w:val="TableGrid"/>
        <w:tblW w:w="0" w:type="auto"/>
        <w:tblLook w:val="04A0" w:firstRow="1" w:lastRow="0" w:firstColumn="1" w:lastColumn="0" w:noHBand="0" w:noVBand="1"/>
      </w:tblPr>
      <w:tblGrid>
        <w:gridCol w:w="9016"/>
      </w:tblGrid>
      <w:tr w:rsidR="000D2160" w:rsidRPr="00F40B03" w14:paraId="7471A5BA" w14:textId="77777777" w:rsidTr="00AE2B28">
        <w:trPr>
          <w:trHeight w:val="442"/>
        </w:trPr>
        <w:tc>
          <w:tcPr>
            <w:tcW w:w="9016" w:type="dxa"/>
            <w:tcBorders>
              <w:left w:val="nil"/>
              <w:right w:val="nil"/>
            </w:tcBorders>
            <w:shd w:val="clear" w:color="auto" w:fill="F2F2F2" w:themeFill="background1" w:themeFillShade="F2"/>
            <w:vAlign w:val="center"/>
          </w:tcPr>
          <w:p w14:paraId="06909A07" w14:textId="53023528" w:rsidR="000D2160" w:rsidRPr="00F40B03" w:rsidRDefault="00F40B03" w:rsidP="00380F5D">
            <w:pPr>
              <w:rPr>
                <w:rFonts w:ascii="Arial" w:hAnsi="Arial" w:cs="Arial"/>
                <w:b/>
                <w:sz w:val="20"/>
                <w:szCs w:val="20"/>
              </w:rPr>
            </w:pPr>
            <w:r w:rsidRPr="00F40B03">
              <w:rPr>
                <w:rFonts w:ascii="Arial" w:hAnsi="Arial" w:cs="Arial"/>
                <w:b/>
                <w:sz w:val="20"/>
                <w:szCs w:val="20"/>
              </w:rPr>
              <w:t>Position Purpose</w:t>
            </w:r>
            <w:r w:rsidR="00F52EF8">
              <w:rPr>
                <w:rFonts w:ascii="Arial" w:hAnsi="Arial" w:cs="Arial"/>
                <w:b/>
                <w:sz w:val="20"/>
                <w:szCs w:val="20"/>
              </w:rPr>
              <w:t xml:space="preserve"> </w:t>
            </w:r>
            <w:r w:rsidR="00F52EF8" w:rsidRPr="00966340">
              <w:rPr>
                <w:b/>
                <w:i/>
                <w:iCs/>
                <w:color w:val="000000" w:themeColor="text1"/>
              </w:rPr>
              <w:t>(Take Tūranga)</w:t>
            </w:r>
          </w:p>
        </w:tc>
      </w:tr>
    </w:tbl>
    <w:p w14:paraId="28039B5D" w14:textId="77777777" w:rsidR="00292726" w:rsidRPr="003C4686" w:rsidRDefault="00292726" w:rsidP="00292726">
      <w:pPr>
        <w:rPr>
          <w:rFonts w:ascii="Arial" w:eastAsia="Arial" w:hAnsi="Arial" w:cs="Arial"/>
          <w:sz w:val="20"/>
          <w:szCs w:val="20"/>
          <w:lang w:val="en-US"/>
        </w:rPr>
      </w:pPr>
      <w:r w:rsidRPr="003C4686">
        <w:rPr>
          <w:rFonts w:ascii="Arial" w:eastAsia="Arial" w:hAnsi="Arial" w:cs="Arial"/>
          <w:sz w:val="20"/>
          <w:szCs w:val="20"/>
          <w:lang w:val="en-US"/>
        </w:rPr>
        <w:t>The purpose of this position is to:</w:t>
      </w:r>
    </w:p>
    <w:p w14:paraId="2D6BF69C" w14:textId="602E9EBD" w:rsidR="00292726" w:rsidRPr="003C4686" w:rsidRDefault="00292726" w:rsidP="00292726">
      <w:pPr>
        <w:numPr>
          <w:ilvl w:val="0"/>
          <w:numId w:val="26"/>
        </w:numPr>
        <w:spacing w:after="0" w:line="240" w:lineRule="auto"/>
        <w:rPr>
          <w:rFonts w:ascii="Arial" w:eastAsia="Arial" w:hAnsi="Arial" w:cs="Arial"/>
          <w:sz w:val="20"/>
          <w:szCs w:val="20"/>
          <w:lang w:val="en-US"/>
        </w:rPr>
      </w:pPr>
      <w:r w:rsidRPr="003C4686">
        <w:rPr>
          <w:rFonts w:ascii="Arial" w:eastAsia="Arial" w:hAnsi="Arial" w:cs="Arial"/>
          <w:sz w:val="20"/>
          <w:szCs w:val="20"/>
          <w:lang w:val="en-US"/>
        </w:rPr>
        <w:t>Provide a professional, quality, client-centred student support triage, referral and support services to all students and staff that consistently exceeds customer expectations.</w:t>
      </w:r>
    </w:p>
    <w:p w14:paraId="1F107AAC" w14:textId="27B85573" w:rsidR="00292726" w:rsidRPr="003C4686" w:rsidRDefault="00292726" w:rsidP="00292726">
      <w:pPr>
        <w:numPr>
          <w:ilvl w:val="0"/>
          <w:numId w:val="26"/>
        </w:numPr>
        <w:autoSpaceDE w:val="0"/>
        <w:autoSpaceDN w:val="0"/>
        <w:adjustRightInd w:val="0"/>
        <w:spacing w:after="0" w:line="240" w:lineRule="auto"/>
        <w:jc w:val="both"/>
        <w:rPr>
          <w:rFonts w:ascii="Arial" w:eastAsia="Arial" w:hAnsi="Arial" w:cs="Arial"/>
          <w:sz w:val="20"/>
          <w:szCs w:val="20"/>
          <w:lang w:val="en-US"/>
        </w:rPr>
      </w:pPr>
      <w:r w:rsidRPr="003C4686">
        <w:rPr>
          <w:rFonts w:ascii="Arial" w:eastAsia="Arial" w:hAnsi="Arial" w:cs="Arial"/>
          <w:sz w:val="20"/>
          <w:szCs w:val="20"/>
          <w:lang w:val="en-US"/>
        </w:rPr>
        <w:t xml:space="preserve">Facilitate communication with students that demonstrate the learner support and services values </w:t>
      </w:r>
      <w:r w:rsidR="00647BA8" w:rsidRPr="003C4686">
        <w:rPr>
          <w:rFonts w:ascii="Arial" w:eastAsia="Arial" w:hAnsi="Arial" w:cs="Arial"/>
          <w:sz w:val="20"/>
          <w:szCs w:val="20"/>
          <w:lang w:val="en-US"/>
        </w:rPr>
        <w:t>and image</w:t>
      </w:r>
      <w:r w:rsidRPr="003C4686">
        <w:rPr>
          <w:rFonts w:ascii="Arial" w:eastAsia="Arial" w:hAnsi="Arial" w:cs="Arial"/>
          <w:sz w:val="20"/>
          <w:szCs w:val="20"/>
          <w:lang w:val="en-US"/>
        </w:rPr>
        <w:t>.</w:t>
      </w:r>
    </w:p>
    <w:p w14:paraId="2DB6134E" w14:textId="77777777" w:rsidR="005F61D2" w:rsidRPr="003C4686" w:rsidRDefault="005F61D2" w:rsidP="005F61D2">
      <w:pPr>
        <w:spacing w:after="0" w:line="240" w:lineRule="auto"/>
        <w:jc w:val="both"/>
        <w:rPr>
          <w:rFonts w:ascii="Arial" w:eastAsia="Arial" w:hAnsi="Arial" w:cs="Arial"/>
          <w:sz w:val="20"/>
          <w:szCs w:val="20"/>
          <w:lang w:val="en-US"/>
        </w:rPr>
      </w:pPr>
    </w:p>
    <w:tbl>
      <w:tblPr>
        <w:tblStyle w:val="TableGrid"/>
        <w:tblW w:w="0" w:type="auto"/>
        <w:tblLook w:val="04A0" w:firstRow="1" w:lastRow="0" w:firstColumn="1" w:lastColumn="0" w:noHBand="0" w:noVBand="1"/>
      </w:tblPr>
      <w:tblGrid>
        <w:gridCol w:w="9016"/>
      </w:tblGrid>
      <w:tr w:rsidR="000D2160" w:rsidRPr="00F40B03" w14:paraId="4E0DB1A5" w14:textId="77777777" w:rsidTr="4C75EA62">
        <w:trPr>
          <w:trHeight w:val="442"/>
        </w:trPr>
        <w:tc>
          <w:tcPr>
            <w:tcW w:w="9016" w:type="dxa"/>
            <w:tcBorders>
              <w:left w:val="nil"/>
              <w:right w:val="nil"/>
            </w:tcBorders>
            <w:shd w:val="clear" w:color="auto" w:fill="F2F2F2" w:themeFill="background1" w:themeFillShade="F2"/>
            <w:vAlign w:val="center"/>
          </w:tcPr>
          <w:p w14:paraId="74ADE3EB" w14:textId="16F66C4E" w:rsidR="000D2160" w:rsidRPr="00F40B03" w:rsidRDefault="00F40B03" w:rsidP="00380F5D">
            <w:pPr>
              <w:rPr>
                <w:rFonts w:ascii="Arial" w:hAnsi="Arial" w:cs="Arial"/>
                <w:b/>
                <w:sz w:val="20"/>
                <w:szCs w:val="20"/>
              </w:rPr>
            </w:pPr>
            <w:r w:rsidRPr="00F40B03">
              <w:rPr>
                <w:rFonts w:ascii="Arial" w:hAnsi="Arial" w:cs="Arial"/>
                <w:b/>
                <w:sz w:val="20"/>
                <w:szCs w:val="20"/>
              </w:rPr>
              <w:t>Key Accountabilities</w:t>
            </w:r>
            <w:r w:rsidR="00F52EF8">
              <w:rPr>
                <w:rFonts w:ascii="Arial" w:hAnsi="Arial" w:cs="Arial"/>
                <w:b/>
                <w:sz w:val="20"/>
                <w:szCs w:val="20"/>
              </w:rPr>
              <w:t xml:space="preserve"> </w:t>
            </w:r>
            <w:r w:rsidR="00F52EF8" w:rsidRPr="00966340">
              <w:rPr>
                <w:b/>
                <w:i/>
                <w:iCs/>
                <w:color w:val="000000" w:themeColor="text1"/>
              </w:rPr>
              <w:t>(Ngā takohanga matua)</w:t>
            </w:r>
          </w:p>
        </w:tc>
      </w:tr>
    </w:tbl>
    <w:p w14:paraId="1BA25594" w14:textId="363A2C9C" w:rsidR="4C75EA62" w:rsidRDefault="4C75EA62" w:rsidP="4C75EA62">
      <w:pPr>
        <w:spacing w:after="0"/>
        <w:jc w:val="both"/>
      </w:pPr>
      <w:r w:rsidRPr="003C4686">
        <w:rPr>
          <w:rFonts w:ascii="Arial" w:eastAsia="Arial" w:hAnsi="Arial" w:cs="Arial"/>
          <w:sz w:val="20"/>
          <w:szCs w:val="20"/>
          <w:lang w:val="en-US"/>
        </w:rPr>
        <w:t>Responsibilities of this position are expected to change over time as WelTec and Whitireia respond to changing needs. The incumbent is expected to adapt and develop as the environment evolves. To ensure the focus of responsibilities remains up-to-date, the intention is for the high level description below to be supported by short term (e.g. 6 months) roll-over action plans prepared by the incumbent and agreed with his or her manager</w:t>
      </w:r>
      <w:r>
        <w:t xml:space="preserve">.  </w:t>
      </w:r>
    </w:p>
    <w:p w14:paraId="36100F38" w14:textId="7C57D7A7" w:rsidR="00647BA8" w:rsidRPr="00261535" w:rsidRDefault="00431986" w:rsidP="00647BA8">
      <w:pPr>
        <w:tabs>
          <w:tab w:val="num" w:pos="454"/>
        </w:tabs>
        <w:rPr>
          <w:rFonts w:cs="Arial"/>
          <w:b/>
        </w:rPr>
      </w:pPr>
      <w:r>
        <w:rPr>
          <w:rFonts w:cs="Arial"/>
          <w:b/>
        </w:rPr>
        <w:br/>
      </w:r>
      <w:r w:rsidR="00647BA8" w:rsidRPr="00261535">
        <w:rPr>
          <w:rFonts w:cs="Arial"/>
          <w:b/>
        </w:rPr>
        <w:t>Student Support</w:t>
      </w:r>
    </w:p>
    <w:p w14:paraId="2124AB6A" w14:textId="174171B1" w:rsidR="00647BA8" w:rsidRPr="003C4686" w:rsidRDefault="00647BA8" w:rsidP="00647BA8">
      <w:pPr>
        <w:tabs>
          <w:tab w:val="num" w:pos="454"/>
        </w:tabs>
        <w:rPr>
          <w:rFonts w:ascii="Arial" w:eastAsia="Arial" w:hAnsi="Arial" w:cs="Arial"/>
          <w:sz w:val="20"/>
          <w:szCs w:val="20"/>
          <w:lang w:val="en-US"/>
        </w:rPr>
      </w:pPr>
      <w:r w:rsidRPr="003C4686">
        <w:rPr>
          <w:rFonts w:ascii="Arial" w:eastAsia="Arial" w:hAnsi="Arial" w:cs="Arial"/>
          <w:sz w:val="20"/>
          <w:szCs w:val="20"/>
          <w:lang w:val="en-US"/>
        </w:rPr>
        <w:t>Provide quality responses and advice regarding the services that the polytechnic</w:t>
      </w:r>
      <w:r w:rsidR="00411047" w:rsidRPr="003C4686">
        <w:rPr>
          <w:rFonts w:ascii="Arial" w:eastAsia="Arial" w:hAnsi="Arial" w:cs="Arial"/>
          <w:sz w:val="20"/>
          <w:szCs w:val="20"/>
          <w:lang w:val="en-US"/>
        </w:rPr>
        <w:t>s provide</w:t>
      </w:r>
      <w:r w:rsidRPr="003C4686">
        <w:rPr>
          <w:rFonts w:ascii="Arial" w:eastAsia="Arial" w:hAnsi="Arial" w:cs="Arial"/>
          <w:sz w:val="20"/>
          <w:szCs w:val="20"/>
          <w:lang w:val="en-US"/>
        </w:rPr>
        <w:t xml:space="preserve"> to students and the public including:</w:t>
      </w:r>
    </w:p>
    <w:p w14:paraId="16D0D3B5" w14:textId="77777777" w:rsidR="00647BA8" w:rsidRPr="003C4686" w:rsidRDefault="00647BA8" w:rsidP="00647BA8">
      <w:pPr>
        <w:numPr>
          <w:ilvl w:val="0"/>
          <w:numId w:val="26"/>
        </w:numPr>
        <w:spacing w:after="0" w:line="240" w:lineRule="auto"/>
        <w:rPr>
          <w:rFonts w:ascii="Arial" w:eastAsia="Arial" w:hAnsi="Arial" w:cs="Arial"/>
          <w:sz w:val="20"/>
          <w:szCs w:val="20"/>
          <w:lang w:val="en-US"/>
        </w:rPr>
      </w:pPr>
      <w:r w:rsidRPr="003C4686">
        <w:rPr>
          <w:rFonts w:ascii="Arial" w:eastAsia="Arial" w:hAnsi="Arial" w:cs="Arial"/>
          <w:sz w:val="20"/>
          <w:szCs w:val="20"/>
          <w:lang w:val="en-US"/>
        </w:rPr>
        <w:t>Assisting staff and students through a triage and referral service for all student services by facilitating access to the service without sending the student away from the service point.</w:t>
      </w:r>
    </w:p>
    <w:p w14:paraId="763C6CCD" w14:textId="7CC49FBF" w:rsidR="00647BA8" w:rsidRPr="003C4686" w:rsidRDefault="00647BA8" w:rsidP="00647BA8">
      <w:pPr>
        <w:numPr>
          <w:ilvl w:val="0"/>
          <w:numId w:val="26"/>
        </w:numPr>
        <w:spacing w:after="0" w:line="240" w:lineRule="auto"/>
        <w:rPr>
          <w:rFonts w:ascii="Arial" w:eastAsia="Arial" w:hAnsi="Arial" w:cs="Arial"/>
          <w:sz w:val="20"/>
          <w:szCs w:val="20"/>
          <w:lang w:val="en-US"/>
        </w:rPr>
      </w:pPr>
      <w:r w:rsidRPr="003C4686">
        <w:rPr>
          <w:rFonts w:ascii="Arial" w:eastAsia="Arial" w:hAnsi="Arial" w:cs="Arial"/>
          <w:sz w:val="20"/>
          <w:szCs w:val="20"/>
          <w:lang w:val="en-US"/>
        </w:rPr>
        <w:t>Providing level one IT help desk services to students including student learning management system requests</w:t>
      </w:r>
    </w:p>
    <w:p w14:paraId="661A49E7" w14:textId="77777777" w:rsidR="00647BA8" w:rsidRPr="003C4686" w:rsidRDefault="00647BA8" w:rsidP="00647BA8">
      <w:pPr>
        <w:numPr>
          <w:ilvl w:val="0"/>
          <w:numId w:val="26"/>
        </w:numPr>
        <w:spacing w:after="0" w:line="240" w:lineRule="auto"/>
        <w:rPr>
          <w:rFonts w:ascii="Arial" w:eastAsia="Arial" w:hAnsi="Arial" w:cs="Arial"/>
          <w:sz w:val="20"/>
          <w:szCs w:val="20"/>
          <w:lang w:val="en-US"/>
        </w:rPr>
      </w:pPr>
      <w:r w:rsidRPr="003C4686">
        <w:rPr>
          <w:rFonts w:ascii="Arial" w:eastAsia="Arial" w:hAnsi="Arial" w:cs="Arial"/>
          <w:sz w:val="20"/>
          <w:szCs w:val="20"/>
          <w:lang w:val="en-US"/>
        </w:rPr>
        <w:t>Within agreed parameters, solving low level issues through answering questions and teaching processes and procedures, regardless of mode of request i.e. phone, face-to-face, email etc.</w:t>
      </w:r>
    </w:p>
    <w:p w14:paraId="66837954" w14:textId="2F2189F7" w:rsidR="00647BA8" w:rsidRPr="003C4686" w:rsidRDefault="00647BA8" w:rsidP="00647BA8">
      <w:pPr>
        <w:numPr>
          <w:ilvl w:val="0"/>
          <w:numId w:val="26"/>
        </w:numPr>
        <w:spacing w:after="0" w:line="240" w:lineRule="auto"/>
        <w:rPr>
          <w:rFonts w:ascii="Arial" w:eastAsia="Arial" w:hAnsi="Arial" w:cs="Arial"/>
          <w:sz w:val="20"/>
          <w:szCs w:val="20"/>
          <w:lang w:val="en-US"/>
        </w:rPr>
      </w:pPr>
      <w:r w:rsidRPr="003C4686">
        <w:rPr>
          <w:rFonts w:ascii="Arial" w:eastAsia="Arial" w:hAnsi="Arial" w:cs="Arial"/>
          <w:sz w:val="20"/>
          <w:szCs w:val="20"/>
          <w:lang w:val="en-US"/>
        </w:rPr>
        <w:t xml:space="preserve">Assist the Student Event and Communication Coordinator to disseminate information to students through various </w:t>
      </w:r>
      <w:r w:rsidR="00ED7BC4" w:rsidRPr="003C4686">
        <w:rPr>
          <w:rFonts w:ascii="Arial" w:eastAsia="Arial" w:hAnsi="Arial" w:cs="Arial"/>
          <w:sz w:val="20"/>
          <w:szCs w:val="20"/>
          <w:lang w:val="en-US"/>
        </w:rPr>
        <w:t>channels, including Facebook, Moodle and the Digital Media Network</w:t>
      </w:r>
    </w:p>
    <w:p w14:paraId="7C23DF51" w14:textId="7F09BEAD" w:rsidR="00647BA8" w:rsidRPr="003C4686" w:rsidRDefault="4C75EA62" w:rsidP="4C75EA62">
      <w:pPr>
        <w:numPr>
          <w:ilvl w:val="0"/>
          <w:numId w:val="26"/>
        </w:numPr>
        <w:tabs>
          <w:tab w:val="num" w:pos="454"/>
        </w:tabs>
        <w:spacing w:after="0" w:line="240" w:lineRule="auto"/>
        <w:rPr>
          <w:rFonts w:ascii="Arial" w:eastAsia="Arial" w:hAnsi="Arial" w:cs="Arial"/>
          <w:sz w:val="20"/>
          <w:szCs w:val="20"/>
          <w:lang w:val="en-US"/>
        </w:rPr>
      </w:pPr>
      <w:r w:rsidRPr="003C4686">
        <w:rPr>
          <w:rFonts w:ascii="Arial" w:eastAsia="Arial" w:hAnsi="Arial" w:cs="Arial"/>
          <w:sz w:val="20"/>
          <w:szCs w:val="20"/>
          <w:lang w:val="en-US"/>
        </w:rPr>
        <w:t>Ensuring that workflows are carried out consistently providing a hi</w:t>
      </w:r>
      <w:r w:rsidR="00335BAC" w:rsidRPr="003C4686">
        <w:rPr>
          <w:rFonts w:ascii="Arial" w:eastAsia="Arial" w:hAnsi="Arial" w:cs="Arial"/>
          <w:sz w:val="20"/>
          <w:szCs w:val="20"/>
          <w:lang w:val="en-US"/>
        </w:rPr>
        <w:t>high-quality</w:t>
      </w:r>
      <w:r w:rsidRPr="003C4686">
        <w:rPr>
          <w:rFonts w:ascii="Arial" w:eastAsia="Arial" w:hAnsi="Arial" w:cs="Arial"/>
          <w:sz w:val="20"/>
          <w:szCs w:val="20"/>
          <w:lang w:val="en-US"/>
        </w:rPr>
        <w:t>ustomer experience.</w:t>
      </w:r>
    </w:p>
    <w:p w14:paraId="348BB9F1" w14:textId="7A70CB3D" w:rsidR="00647BA8" w:rsidRPr="003C4686" w:rsidRDefault="4C75EA62" w:rsidP="4C75EA62">
      <w:pPr>
        <w:numPr>
          <w:ilvl w:val="0"/>
          <w:numId w:val="26"/>
        </w:numPr>
        <w:tabs>
          <w:tab w:val="num" w:pos="454"/>
        </w:tabs>
        <w:spacing w:after="0" w:line="240" w:lineRule="auto"/>
        <w:rPr>
          <w:rFonts w:ascii="Arial" w:eastAsia="Arial" w:hAnsi="Arial" w:cs="Arial"/>
          <w:sz w:val="20"/>
          <w:szCs w:val="20"/>
          <w:lang w:val="en-US"/>
        </w:rPr>
      </w:pPr>
      <w:r w:rsidRPr="003C4686">
        <w:rPr>
          <w:rFonts w:ascii="Arial" w:eastAsia="Arial" w:hAnsi="Arial" w:cs="Arial"/>
          <w:sz w:val="20"/>
          <w:szCs w:val="20"/>
          <w:lang w:val="en-US"/>
        </w:rPr>
        <w:t>All student support enquiries are responded to promptly and professionally and followed-up if required.  Messages are accurately recorded and immediately directed to the most appropriate person to deal with the enquiry.</w:t>
      </w:r>
    </w:p>
    <w:p w14:paraId="3203BC8D" w14:textId="3CD6F365" w:rsidR="00647BA8" w:rsidRPr="00035278" w:rsidRDefault="005129EB" w:rsidP="00647BA8">
      <w:pPr>
        <w:rPr>
          <w:rFonts w:cs="Arial"/>
          <w:b/>
        </w:rPr>
      </w:pPr>
      <w:r>
        <w:rPr>
          <w:rFonts w:cs="Arial"/>
          <w:b/>
        </w:rPr>
        <w:br/>
      </w:r>
      <w:r w:rsidR="00647BA8" w:rsidRPr="00035278">
        <w:rPr>
          <w:rFonts w:cs="Arial"/>
          <w:b/>
        </w:rPr>
        <w:t>Team Support</w:t>
      </w:r>
    </w:p>
    <w:p w14:paraId="5465402B" w14:textId="5C341970" w:rsidR="00647BA8" w:rsidRPr="003C4686" w:rsidRDefault="00647BA8" w:rsidP="00647BA8">
      <w:pPr>
        <w:rPr>
          <w:rFonts w:ascii="Arial" w:eastAsia="Arial" w:hAnsi="Arial" w:cs="Arial"/>
          <w:sz w:val="20"/>
          <w:szCs w:val="20"/>
          <w:lang w:val="en-US"/>
        </w:rPr>
      </w:pPr>
      <w:r w:rsidRPr="003C4686">
        <w:rPr>
          <w:rFonts w:ascii="Arial" w:eastAsia="Arial" w:hAnsi="Arial" w:cs="Arial"/>
          <w:sz w:val="20"/>
          <w:szCs w:val="20"/>
          <w:lang w:val="en-US"/>
        </w:rPr>
        <w:t>Act as a referral point both in person, via email</w:t>
      </w:r>
      <w:r w:rsidR="00411047" w:rsidRPr="003C4686">
        <w:rPr>
          <w:rFonts w:ascii="Arial" w:eastAsia="Arial" w:hAnsi="Arial" w:cs="Arial"/>
          <w:sz w:val="20"/>
          <w:szCs w:val="20"/>
          <w:lang w:val="en-US"/>
        </w:rPr>
        <w:t xml:space="preserve">, chat, </w:t>
      </w:r>
      <w:r w:rsidRPr="003C4686">
        <w:rPr>
          <w:rFonts w:ascii="Arial" w:eastAsia="Arial" w:hAnsi="Arial" w:cs="Arial"/>
          <w:sz w:val="20"/>
          <w:szCs w:val="20"/>
          <w:lang w:val="en-US"/>
        </w:rPr>
        <w:t>text and on the phone as an initial guide to the services provided, assessing quickly the nature of their enquiry and either assisting them or escalating the enquiry as appropriate.</w:t>
      </w:r>
    </w:p>
    <w:p w14:paraId="12721A80" w14:textId="77777777" w:rsidR="00647BA8" w:rsidRPr="003C4686" w:rsidRDefault="00647BA8" w:rsidP="00647BA8">
      <w:pPr>
        <w:rPr>
          <w:rFonts w:ascii="Arial" w:eastAsia="Arial" w:hAnsi="Arial" w:cs="Arial"/>
          <w:sz w:val="20"/>
          <w:szCs w:val="20"/>
          <w:lang w:val="en-US"/>
        </w:rPr>
      </w:pPr>
      <w:r w:rsidRPr="003C4686">
        <w:rPr>
          <w:rFonts w:ascii="Arial" w:eastAsia="Arial" w:hAnsi="Arial" w:cs="Arial"/>
          <w:sz w:val="20"/>
          <w:szCs w:val="20"/>
          <w:lang w:val="en-US"/>
        </w:rPr>
        <w:t>Assist the team by:</w:t>
      </w:r>
    </w:p>
    <w:p w14:paraId="4ECD5CD0" w14:textId="38A3EC7F" w:rsidR="00647BA8" w:rsidRPr="003C4686" w:rsidRDefault="00647BA8" w:rsidP="00647BA8">
      <w:pPr>
        <w:numPr>
          <w:ilvl w:val="0"/>
          <w:numId w:val="26"/>
        </w:numPr>
        <w:spacing w:after="0" w:line="240" w:lineRule="auto"/>
        <w:rPr>
          <w:rFonts w:ascii="Arial" w:eastAsia="Arial" w:hAnsi="Arial" w:cs="Arial"/>
          <w:sz w:val="20"/>
          <w:szCs w:val="20"/>
          <w:lang w:val="en-US"/>
        </w:rPr>
      </w:pPr>
      <w:r w:rsidRPr="003C4686">
        <w:rPr>
          <w:rFonts w:ascii="Arial" w:eastAsia="Arial" w:hAnsi="Arial" w:cs="Arial"/>
          <w:sz w:val="20"/>
          <w:szCs w:val="20"/>
          <w:lang w:val="en-US"/>
        </w:rPr>
        <w:t>Make appointments for other learner support and services staff.</w:t>
      </w:r>
    </w:p>
    <w:p w14:paraId="376E736D" w14:textId="77777777" w:rsidR="00647BA8" w:rsidRPr="003C4686" w:rsidRDefault="00647BA8" w:rsidP="00647BA8">
      <w:pPr>
        <w:numPr>
          <w:ilvl w:val="0"/>
          <w:numId w:val="26"/>
        </w:numPr>
        <w:spacing w:after="0" w:line="240" w:lineRule="auto"/>
        <w:rPr>
          <w:rFonts w:ascii="Arial" w:eastAsia="Arial" w:hAnsi="Arial" w:cs="Arial"/>
          <w:sz w:val="20"/>
          <w:szCs w:val="20"/>
          <w:lang w:val="en-US"/>
        </w:rPr>
      </w:pPr>
      <w:r w:rsidRPr="003C4686">
        <w:rPr>
          <w:rFonts w:ascii="Arial" w:eastAsia="Arial" w:hAnsi="Arial" w:cs="Arial"/>
          <w:sz w:val="20"/>
          <w:szCs w:val="20"/>
          <w:lang w:val="en-US"/>
        </w:rPr>
        <w:t>Assist staff on other campuses with student support issues by facilitating access to the support services as required</w:t>
      </w:r>
    </w:p>
    <w:p w14:paraId="234EEA9A" w14:textId="77777777" w:rsidR="00647BA8" w:rsidRPr="003C4686" w:rsidRDefault="00647BA8" w:rsidP="00647BA8">
      <w:pPr>
        <w:numPr>
          <w:ilvl w:val="0"/>
          <w:numId w:val="26"/>
        </w:numPr>
        <w:spacing w:after="0" w:line="240" w:lineRule="auto"/>
        <w:rPr>
          <w:rFonts w:ascii="Arial" w:eastAsia="Arial" w:hAnsi="Arial" w:cs="Arial"/>
          <w:sz w:val="20"/>
          <w:szCs w:val="20"/>
          <w:lang w:val="en-US"/>
        </w:rPr>
      </w:pPr>
      <w:r w:rsidRPr="003C4686">
        <w:rPr>
          <w:rFonts w:ascii="Arial" w:eastAsia="Arial" w:hAnsi="Arial" w:cs="Arial"/>
          <w:sz w:val="20"/>
          <w:szCs w:val="20"/>
          <w:lang w:val="en-US"/>
        </w:rPr>
        <w:t>Monitoring the physical space to ensure a welcoming and safe environment for students and staff</w:t>
      </w:r>
    </w:p>
    <w:p w14:paraId="258ACCCB" w14:textId="77777777" w:rsidR="00647BA8" w:rsidRPr="003C4686" w:rsidRDefault="00647BA8" w:rsidP="00647BA8">
      <w:pPr>
        <w:numPr>
          <w:ilvl w:val="0"/>
          <w:numId w:val="26"/>
        </w:numPr>
        <w:spacing w:after="0" w:line="240" w:lineRule="auto"/>
        <w:rPr>
          <w:rFonts w:ascii="Arial" w:eastAsia="Arial" w:hAnsi="Arial" w:cs="Arial"/>
          <w:sz w:val="20"/>
          <w:szCs w:val="20"/>
          <w:lang w:val="en-US"/>
        </w:rPr>
      </w:pPr>
      <w:r w:rsidRPr="003C4686">
        <w:rPr>
          <w:rFonts w:ascii="Arial" w:eastAsia="Arial" w:hAnsi="Arial" w:cs="Arial"/>
          <w:sz w:val="20"/>
          <w:szCs w:val="20"/>
          <w:lang w:val="en-US"/>
        </w:rPr>
        <w:t>Managing bookings of equipment to ensure equitable use of resources</w:t>
      </w:r>
    </w:p>
    <w:p w14:paraId="58DF6016" w14:textId="5B1F9551" w:rsidR="00647BA8" w:rsidRPr="00BE04FA" w:rsidRDefault="00647BA8" w:rsidP="00647BA8">
      <w:pPr>
        <w:numPr>
          <w:ilvl w:val="0"/>
          <w:numId w:val="26"/>
        </w:numPr>
        <w:spacing w:after="0" w:line="240" w:lineRule="auto"/>
        <w:rPr>
          <w:rFonts w:cs="Arial"/>
        </w:rPr>
      </w:pPr>
      <w:r w:rsidRPr="00BE04FA">
        <w:rPr>
          <w:rFonts w:cs="Arial"/>
        </w:rPr>
        <w:t>Shared responsibility for building supervision, opening and closing procedures</w:t>
      </w:r>
      <w:r>
        <w:rPr>
          <w:rFonts w:cs="Arial"/>
        </w:rPr>
        <w:t xml:space="preserve"> with the library staff</w:t>
      </w:r>
    </w:p>
    <w:p w14:paraId="0C760BC1" w14:textId="37A80A29" w:rsidR="00647BA8" w:rsidRPr="00BE04FA" w:rsidRDefault="00647BA8" w:rsidP="00647BA8">
      <w:pPr>
        <w:numPr>
          <w:ilvl w:val="0"/>
          <w:numId w:val="26"/>
        </w:numPr>
        <w:spacing w:after="0" w:line="240" w:lineRule="auto"/>
        <w:rPr>
          <w:rFonts w:cs="Arial"/>
        </w:rPr>
      </w:pPr>
      <w:r>
        <w:rPr>
          <w:rFonts w:cs="Arial"/>
        </w:rPr>
        <w:t>Managing</w:t>
      </w:r>
      <w:r w:rsidRPr="00BE04FA">
        <w:rPr>
          <w:rFonts w:cs="Arial"/>
        </w:rPr>
        <w:t xml:space="preserve"> the phot</w:t>
      </w:r>
      <w:r w:rsidR="00411047">
        <w:rPr>
          <w:rFonts w:cs="Arial"/>
        </w:rPr>
        <w:t>ocopying and printing equipment</w:t>
      </w:r>
      <w:r w:rsidRPr="00BE04FA">
        <w:rPr>
          <w:rFonts w:cs="Arial"/>
        </w:rPr>
        <w:t xml:space="preserve"> to ensure availability of this resource</w:t>
      </w:r>
    </w:p>
    <w:p w14:paraId="27ADA3D6" w14:textId="77777777" w:rsidR="00647BA8" w:rsidRPr="00E05177" w:rsidRDefault="00647BA8" w:rsidP="00647BA8">
      <w:pPr>
        <w:numPr>
          <w:ilvl w:val="0"/>
          <w:numId w:val="26"/>
        </w:numPr>
        <w:autoSpaceDE w:val="0"/>
        <w:autoSpaceDN w:val="0"/>
        <w:adjustRightInd w:val="0"/>
        <w:spacing w:after="0" w:line="240" w:lineRule="auto"/>
        <w:jc w:val="both"/>
        <w:rPr>
          <w:rFonts w:cs="Arial"/>
          <w:caps/>
          <w:color w:val="000000"/>
        </w:rPr>
      </w:pPr>
      <w:r w:rsidRPr="00E05177">
        <w:rPr>
          <w:rFonts w:cs="Arial"/>
        </w:rPr>
        <w:t xml:space="preserve">Collect agreed </w:t>
      </w:r>
      <w:r>
        <w:rPr>
          <w:rFonts w:cs="Arial"/>
        </w:rPr>
        <w:t xml:space="preserve">data and analysis of </w:t>
      </w:r>
      <w:r w:rsidRPr="00E05177">
        <w:rPr>
          <w:rFonts w:cs="Arial"/>
        </w:rPr>
        <w:t>statistics</w:t>
      </w:r>
    </w:p>
    <w:p w14:paraId="449A94AC" w14:textId="77777777" w:rsidR="00411047" w:rsidRPr="003C4686" w:rsidRDefault="00647BA8" w:rsidP="00647BA8">
      <w:pPr>
        <w:numPr>
          <w:ilvl w:val="0"/>
          <w:numId w:val="26"/>
        </w:numPr>
        <w:spacing w:after="0" w:line="240" w:lineRule="auto"/>
        <w:rPr>
          <w:rFonts w:ascii="Arial" w:eastAsia="Arial" w:hAnsi="Arial" w:cs="Arial"/>
          <w:sz w:val="20"/>
          <w:szCs w:val="20"/>
          <w:lang w:val="en-US"/>
        </w:rPr>
      </w:pPr>
      <w:r w:rsidRPr="003C4686">
        <w:rPr>
          <w:rFonts w:ascii="Arial" w:eastAsia="Arial" w:hAnsi="Arial" w:cs="Arial"/>
          <w:sz w:val="20"/>
          <w:szCs w:val="20"/>
          <w:lang w:val="en-US"/>
        </w:rPr>
        <w:lastRenderedPageBreak/>
        <w:t>Maintaining relevant and appropriate documentation for administrative purposes and according to the Public Records Act 2005 requirements</w:t>
      </w:r>
    </w:p>
    <w:p w14:paraId="4D4AF0DC" w14:textId="794652C9" w:rsidR="00292726" w:rsidRPr="003C4686" w:rsidRDefault="00292726" w:rsidP="00647BA8">
      <w:pPr>
        <w:numPr>
          <w:ilvl w:val="0"/>
          <w:numId w:val="26"/>
        </w:numPr>
        <w:spacing w:after="0" w:line="240" w:lineRule="auto"/>
        <w:rPr>
          <w:rFonts w:ascii="Arial" w:eastAsia="Arial" w:hAnsi="Arial" w:cs="Arial"/>
          <w:sz w:val="20"/>
          <w:szCs w:val="20"/>
          <w:lang w:val="en-US"/>
        </w:rPr>
      </w:pPr>
      <w:r w:rsidRPr="003C4686">
        <w:rPr>
          <w:rFonts w:ascii="Arial" w:eastAsia="Arial" w:hAnsi="Arial" w:cs="Arial"/>
          <w:sz w:val="20"/>
          <w:szCs w:val="20"/>
          <w:lang w:val="en-US"/>
        </w:rPr>
        <w:t>Contribute to the efficient and effective functioning of the Learner Support and Services team by adhering to organisational objectives and policies</w:t>
      </w:r>
    </w:p>
    <w:p w14:paraId="72D8BAFD" w14:textId="77777777" w:rsidR="00292726" w:rsidRPr="003C4686" w:rsidRDefault="00292726" w:rsidP="00292726">
      <w:pPr>
        <w:numPr>
          <w:ilvl w:val="0"/>
          <w:numId w:val="26"/>
        </w:numPr>
        <w:spacing w:after="0" w:line="240" w:lineRule="auto"/>
        <w:rPr>
          <w:rFonts w:ascii="Arial" w:eastAsia="Arial" w:hAnsi="Arial" w:cs="Arial"/>
          <w:sz w:val="20"/>
          <w:szCs w:val="20"/>
          <w:lang w:val="en-US"/>
        </w:rPr>
      </w:pPr>
      <w:r w:rsidRPr="003C4686">
        <w:rPr>
          <w:rFonts w:ascii="Arial" w:eastAsia="Arial" w:hAnsi="Arial" w:cs="Arial"/>
          <w:sz w:val="20"/>
          <w:szCs w:val="20"/>
          <w:lang w:val="en-US"/>
        </w:rPr>
        <w:t>Effectively utilise information systems that comply with organisational policies and procedures</w:t>
      </w:r>
    </w:p>
    <w:tbl>
      <w:tblPr>
        <w:tblStyle w:val="TableGrid"/>
        <w:tblW w:w="0" w:type="auto"/>
        <w:tblLook w:val="04A0" w:firstRow="1" w:lastRow="0" w:firstColumn="1" w:lastColumn="0" w:noHBand="0" w:noVBand="1"/>
      </w:tblPr>
      <w:tblGrid>
        <w:gridCol w:w="2694"/>
        <w:gridCol w:w="6322"/>
      </w:tblGrid>
      <w:tr w:rsidR="00736630" w:rsidRPr="003C4686" w14:paraId="5ECD97FA" w14:textId="77777777" w:rsidTr="00F40B03">
        <w:trPr>
          <w:cantSplit/>
        </w:trPr>
        <w:tc>
          <w:tcPr>
            <w:tcW w:w="9016" w:type="dxa"/>
            <w:gridSpan w:val="2"/>
            <w:tcBorders>
              <w:left w:val="nil"/>
              <w:right w:val="nil"/>
            </w:tcBorders>
          </w:tcPr>
          <w:p w14:paraId="2871CF9E" w14:textId="2D8A9977" w:rsidR="00736630" w:rsidRPr="003C4686" w:rsidRDefault="00F40B03" w:rsidP="00F40B03">
            <w:pPr>
              <w:spacing w:before="60" w:after="60"/>
              <w:jc w:val="both"/>
              <w:rPr>
                <w:rFonts w:ascii="Arial" w:eastAsia="Arial" w:hAnsi="Arial" w:cs="Arial"/>
                <w:b/>
                <w:bCs/>
                <w:sz w:val="20"/>
                <w:szCs w:val="20"/>
                <w:lang w:val="en-US"/>
              </w:rPr>
            </w:pPr>
            <w:r w:rsidRPr="003C4686">
              <w:rPr>
                <w:rFonts w:ascii="Arial" w:eastAsia="Arial" w:hAnsi="Arial" w:cs="Arial"/>
                <w:b/>
                <w:bCs/>
                <w:sz w:val="20"/>
                <w:szCs w:val="20"/>
                <w:lang w:val="en-US"/>
              </w:rPr>
              <w:t>Health and Safety</w:t>
            </w:r>
          </w:p>
          <w:p w14:paraId="1AAD922E" w14:textId="77777777" w:rsidR="00736630" w:rsidRPr="003C4686" w:rsidRDefault="00736630" w:rsidP="00F40B03">
            <w:pPr>
              <w:numPr>
                <w:ilvl w:val="0"/>
                <w:numId w:val="13"/>
              </w:numPr>
              <w:suppressAutoHyphens/>
              <w:spacing w:before="60" w:after="60"/>
              <w:jc w:val="both"/>
              <w:rPr>
                <w:rFonts w:ascii="Arial" w:eastAsia="Arial" w:hAnsi="Arial" w:cs="Arial"/>
                <w:sz w:val="20"/>
                <w:szCs w:val="20"/>
                <w:lang w:val="en-US"/>
              </w:rPr>
            </w:pPr>
            <w:r w:rsidRPr="003C4686">
              <w:rPr>
                <w:rFonts w:ascii="Arial" w:eastAsia="Arial" w:hAnsi="Arial" w:cs="Arial"/>
                <w:sz w:val="20"/>
                <w:szCs w:val="20"/>
                <w:lang w:val="en-US"/>
              </w:rPr>
              <w:t>Maintain knowledge of Health and Safety procedures, and actively support safe work practices in your work area.</w:t>
            </w:r>
          </w:p>
          <w:p w14:paraId="0FCDB885" w14:textId="77777777" w:rsidR="00736630" w:rsidRPr="003C4686" w:rsidRDefault="00736630" w:rsidP="00F40B03">
            <w:pPr>
              <w:numPr>
                <w:ilvl w:val="0"/>
                <w:numId w:val="13"/>
              </w:numPr>
              <w:suppressAutoHyphens/>
              <w:spacing w:before="60" w:after="60"/>
              <w:jc w:val="both"/>
              <w:rPr>
                <w:rFonts w:ascii="Arial" w:eastAsia="Arial" w:hAnsi="Arial" w:cs="Arial"/>
                <w:sz w:val="20"/>
                <w:szCs w:val="20"/>
                <w:lang w:val="en-US"/>
              </w:rPr>
            </w:pPr>
            <w:r w:rsidRPr="003C4686">
              <w:rPr>
                <w:rFonts w:ascii="Arial" w:eastAsia="Arial" w:hAnsi="Arial" w:cs="Arial"/>
                <w:sz w:val="20"/>
                <w:szCs w:val="20"/>
                <w:lang w:val="en-US"/>
              </w:rPr>
              <w:t>Take all practicable steps to ensure you don’t harm yourself or anyone else.</w:t>
            </w:r>
          </w:p>
          <w:p w14:paraId="622C7692" w14:textId="5534228C" w:rsidR="00F52EF8" w:rsidRPr="003C4686" w:rsidRDefault="00736630" w:rsidP="00F52EF8">
            <w:pPr>
              <w:numPr>
                <w:ilvl w:val="0"/>
                <w:numId w:val="13"/>
              </w:numPr>
              <w:suppressAutoHyphens/>
              <w:spacing w:before="60" w:after="60"/>
              <w:jc w:val="both"/>
              <w:rPr>
                <w:rFonts w:ascii="Arial" w:eastAsia="Arial" w:hAnsi="Arial" w:cs="Arial"/>
                <w:sz w:val="20"/>
                <w:szCs w:val="20"/>
                <w:lang w:val="en-US"/>
              </w:rPr>
            </w:pPr>
            <w:r w:rsidRPr="003C4686">
              <w:rPr>
                <w:rFonts w:ascii="Arial" w:eastAsia="Arial" w:hAnsi="Arial" w:cs="Arial"/>
                <w:sz w:val="20"/>
                <w:szCs w:val="20"/>
                <w:lang w:val="en-US"/>
              </w:rPr>
              <w:t>Comply with health and safety procedures as outlined in Taikura, in particular reporting all incidents and proactively identify hazards and support their management.</w:t>
            </w:r>
          </w:p>
        </w:tc>
      </w:tr>
      <w:tr w:rsidR="00411047" w:rsidRPr="003C4686" w14:paraId="795E3524" w14:textId="77777777" w:rsidTr="00F40B03">
        <w:trPr>
          <w:cantSplit/>
        </w:trPr>
        <w:tc>
          <w:tcPr>
            <w:tcW w:w="9016" w:type="dxa"/>
            <w:gridSpan w:val="2"/>
            <w:tcBorders>
              <w:left w:val="nil"/>
              <w:right w:val="nil"/>
            </w:tcBorders>
          </w:tcPr>
          <w:p w14:paraId="4626F480" w14:textId="77777777" w:rsidR="00411047" w:rsidRPr="003C4686" w:rsidRDefault="00411047" w:rsidP="00ED7BC4">
            <w:pPr>
              <w:suppressAutoHyphens/>
              <w:spacing w:before="60" w:after="60"/>
              <w:jc w:val="both"/>
              <w:rPr>
                <w:rFonts w:ascii="Arial" w:eastAsia="Arial" w:hAnsi="Arial" w:cs="Arial"/>
                <w:b/>
                <w:bCs/>
                <w:sz w:val="20"/>
                <w:szCs w:val="20"/>
                <w:lang w:val="en-US"/>
              </w:rPr>
            </w:pPr>
            <w:r w:rsidRPr="003C4686">
              <w:rPr>
                <w:rFonts w:ascii="Arial" w:eastAsia="Arial" w:hAnsi="Arial" w:cs="Arial"/>
                <w:b/>
                <w:bCs/>
                <w:sz w:val="20"/>
                <w:szCs w:val="20"/>
                <w:lang w:val="en-US"/>
              </w:rPr>
              <w:t>Customer Focus</w:t>
            </w:r>
          </w:p>
          <w:p w14:paraId="42E8D5C8" w14:textId="5C5B1177" w:rsidR="00411047" w:rsidRPr="003C4686" w:rsidRDefault="00411047" w:rsidP="00ED7BC4">
            <w:pPr>
              <w:numPr>
                <w:ilvl w:val="0"/>
                <w:numId w:val="13"/>
              </w:numPr>
              <w:suppressAutoHyphens/>
              <w:spacing w:before="60" w:after="60"/>
              <w:jc w:val="both"/>
              <w:rPr>
                <w:rFonts w:ascii="Arial" w:eastAsia="Arial" w:hAnsi="Arial" w:cs="Arial"/>
                <w:sz w:val="20"/>
                <w:szCs w:val="20"/>
                <w:lang w:val="en-US"/>
              </w:rPr>
            </w:pPr>
            <w:r w:rsidRPr="003C4686">
              <w:rPr>
                <w:rFonts w:ascii="Arial" w:eastAsia="Arial" w:hAnsi="Arial" w:cs="Arial"/>
                <w:sz w:val="20"/>
                <w:szCs w:val="20"/>
                <w:lang w:val="en-US"/>
              </w:rPr>
              <w:t>Provide professional proactive customer-oriented services. This responsibility includes taking account of customer needs and activities.</w:t>
            </w:r>
          </w:p>
        </w:tc>
      </w:tr>
      <w:tr w:rsidR="00F52EF8" w:rsidRPr="003C4686" w14:paraId="3B06081D" w14:textId="77777777" w:rsidTr="00F40B03">
        <w:trPr>
          <w:cantSplit/>
        </w:trPr>
        <w:tc>
          <w:tcPr>
            <w:tcW w:w="9016" w:type="dxa"/>
            <w:gridSpan w:val="2"/>
            <w:tcBorders>
              <w:left w:val="nil"/>
              <w:right w:val="nil"/>
            </w:tcBorders>
          </w:tcPr>
          <w:p w14:paraId="4805F2FC" w14:textId="77777777" w:rsidR="00F52EF8" w:rsidRPr="003C4686" w:rsidRDefault="00F52EF8" w:rsidP="003C4686">
            <w:pPr>
              <w:suppressAutoHyphens/>
              <w:spacing w:before="60" w:after="60"/>
              <w:jc w:val="both"/>
              <w:rPr>
                <w:rFonts w:ascii="Arial" w:eastAsia="Arial" w:hAnsi="Arial" w:cs="Arial"/>
                <w:b/>
                <w:bCs/>
                <w:sz w:val="20"/>
                <w:szCs w:val="20"/>
                <w:lang w:val="en-US"/>
              </w:rPr>
            </w:pPr>
            <w:r w:rsidRPr="003C4686">
              <w:rPr>
                <w:rFonts w:ascii="Arial" w:eastAsia="Arial" w:hAnsi="Arial" w:cs="Arial"/>
                <w:b/>
                <w:bCs/>
                <w:sz w:val="20"/>
                <w:szCs w:val="20"/>
                <w:lang w:val="en-US"/>
              </w:rPr>
              <w:t>Te Tiriti o Waitangi</w:t>
            </w:r>
          </w:p>
          <w:p w14:paraId="27478152" w14:textId="77777777" w:rsidR="00F52EF8" w:rsidRPr="00F52EF8" w:rsidRDefault="00F52EF8" w:rsidP="00F52EF8">
            <w:pPr>
              <w:pStyle w:val="ListParagraph"/>
              <w:widowControl w:val="0"/>
              <w:numPr>
                <w:ilvl w:val="0"/>
                <w:numId w:val="29"/>
              </w:numPr>
              <w:ind w:right="215"/>
              <w:jc w:val="both"/>
              <w:rPr>
                <w:rFonts w:ascii="Arial" w:eastAsia="Arial" w:hAnsi="Arial" w:cs="Arial"/>
                <w:sz w:val="20"/>
                <w:szCs w:val="20"/>
                <w:lang w:val="en-US"/>
              </w:rPr>
            </w:pPr>
            <w:r w:rsidRPr="00F52EF8">
              <w:rPr>
                <w:rFonts w:ascii="Arial" w:eastAsia="Arial" w:hAnsi="Arial" w:cs="Arial"/>
                <w:sz w:val="20"/>
                <w:szCs w:val="20"/>
                <w:lang w:val="en-US"/>
              </w:rPr>
              <w:t>Incorporate Te Tiriti o Waitangi in their practice as a kaiako in the New Zealand Tertiary educational setting.</w:t>
            </w:r>
          </w:p>
          <w:p w14:paraId="7D38DD1C" w14:textId="77777777" w:rsidR="00F52EF8" w:rsidRPr="003C4686" w:rsidRDefault="00F52EF8" w:rsidP="00F52EF8">
            <w:pPr>
              <w:widowControl w:val="0"/>
              <w:numPr>
                <w:ilvl w:val="0"/>
                <w:numId w:val="28"/>
              </w:numPr>
              <w:spacing w:before="3"/>
              <w:jc w:val="both"/>
              <w:rPr>
                <w:rFonts w:ascii="Arial" w:eastAsia="Arial" w:hAnsi="Arial" w:cs="Arial"/>
                <w:sz w:val="20"/>
                <w:szCs w:val="20"/>
                <w:lang w:val="en-US"/>
              </w:rPr>
            </w:pPr>
            <w:r w:rsidRPr="003C4686">
              <w:rPr>
                <w:rFonts w:ascii="Arial" w:eastAsia="Arial" w:hAnsi="Arial" w:cs="Arial"/>
                <w:sz w:val="20"/>
                <w:szCs w:val="20"/>
                <w:lang w:val="en-US"/>
              </w:rPr>
              <w:t>Incorporates tikanga, kaupapa and matuaranga Māori in curriculum delivery and design processes.</w:t>
            </w:r>
          </w:p>
          <w:p w14:paraId="09876F77" w14:textId="14E89818" w:rsidR="00F52EF8" w:rsidRPr="003C4686" w:rsidRDefault="00F52EF8" w:rsidP="00F52EF8">
            <w:pPr>
              <w:widowControl w:val="0"/>
              <w:numPr>
                <w:ilvl w:val="0"/>
                <w:numId w:val="28"/>
              </w:numPr>
              <w:spacing w:line="248" w:lineRule="exact"/>
              <w:jc w:val="both"/>
              <w:rPr>
                <w:rFonts w:ascii="Arial" w:eastAsia="Arial" w:hAnsi="Arial" w:cs="Arial"/>
                <w:sz w:val="20"/>
                <w:szCs w:val="20"/>
                <w:lang w:val="en-US"/>
              </w:rPr>
            </w:pPr>
            <w:r w:rsidRPr="003C4686">
              <w:rPr>
                <w:rFonts w:ascii="Arial" w:eastAsia="Arial" w:hAnsi="Arial" w:cs="Arial"/>
                <w:sz w:val="20"/>
                <w:szCs w:val="20"/>
                <w:lang w:val="en-US"/>
              </w:rPr>
              <w:t>Understands and follows institutional protocols to collaborate with mana whenua</w:t>
            </w:r>
          </w:p>
          <w:p w14:paraId="3A1F96ED" w14:textId="77777777" w:rsidR="00F52EF8" w:rsidRPr="003C4686" w:rsidRDefault="00F52EF8" w:rsidP="00F52EF8">
            <w:pPr>
              <w:widowControl w:val="0"/>
              <w:spacing w:line="248" w:lineRule="exact"/>
              <w:ind w:left="720"/>
              <w:jc w:val="both"/>
              <w:rPr>
                <w:rFonts w:ascii="Arial" w:eastAsia="Arial" w:hAnsi="Arial" w:cs="Arial"/>
                <w:sz w:val="20"/>
                <w:szCs w:val="20"/>
                <w:lang w:val="en-US"/>
              </w:rPr>
            </w:pPr>
          </w:p>
          <w:p w14:paraId="0BB85E4B" w14:textId="7EFB22F3" w:rsidR="00F52EF8" w:rsidRPr="003C4686" w:rsidRDefault="00F52EF8" w:rsidP="00ED7BC4">
            <w:pPr>
              <w:suppressAutoHyphens/>
              <w:spacing w:before="60" w:after="60"/>
              <w:jc w:val="both"/>
              <w:rPr>
                <w:rFonts w:ascii="Arial" w:eastAsia="Arial" w:hAnsi="Arial" w:cs="Arial"/>
                <w:sz w:val="20"/>
                <w:szCs w:val="20"/>
                <w:lang w:val="en-US"/>
              </w:rPr>
            </w:pPr>
            <w:r w:rsidRPr="003C4686">
              <w:rPr>
                <w:rFonts w:ascii="Arial" w:eastAsia="Arial" w:hAnsi="Arial" w:cs="Arial"/>
                <w:sz w:val="20"/>
                <w:szCs w:val="20"/>
                <w:lang w:val="en-US"/>
              </w:rPr>
              <w:t>Uses appropriate strategies for effective communication with whānau, and other relevant Māori organisations/community groups.</w:t>
            </w:r>
          </w:p>
        </w:tc>
      </w:tr>
      <w:tr w:rsidR="00736630" w:rsidRPr="003C4686" w14:paraId="4733FC5B" w14:textId="77777777" w:rsidTr="00F40B03">
        <w:trPr>
          <w:cantSplit/>
        </w:trPr>
        <w:tc>
          <w:tcPr>
            <w:tcW w:w="9016" w:type="dxa"/>
            <w:gridSpan w:val="2"/>
            <w:tcBorders>
              <w:left w:val="nil"/>
              <w:right w:val="nil"/>
            </w:tcBorders>
          </w:tcPr>
          <w:p w14:paraId="58B1BBD8" w14:textId="77777777" w:rsidR="00736630" w:rsidRPr="00BF4D48" w:rsidRDefault="00736630" w:rsidP="00F40B03">
            <w:pPr>
              <w:spacing w:before="60" w:after="60"/>
              <w:jc w:val="both"/>
              <w:rPr>
                <w:rFonts w:ascii="Arial" w:eastAsia="Arial" w:hAnsi="Arial" w:cs="Arial"/>
                <w:b/>
                <w:bCs/>
                <w:sz w:val="20"/>
                <w:szCs w:val="20"/>
                <w:lang w:val="en-US"/>
              </w:rPr>
            </w:pPr>
            <w:r w:rsidRPr="00BF4D48">
              <w:rPr>
                <w:rFonts w:ascii="Arial" w:eastAsia="Arial" w:hAnsi="Arial" w:cs="Arial"/>
                <w:b/>
                <w:bCs/>
                <w:sz w:val="20"/>
                <w:szCs w:val="20"/>
                <w:lang w:val="en-US"/>
              </w:rPr>
              <w:t>Collaborative Relationships</w:t>
            </w:r>
          </w:p>
          <w:p w14:paraId="13C68CF7" w14:textId="77777777" w:rsidR="00736630" w:rsidRPr="003C4686" w:rsidRDefault="00736630" w:rsidP="00F40B03">
            <w:pPr>
              <w:numPr>
                <w:ilvl w:val="0"/>
                <w:numId w:val="13"/>
              </w:numPr>
              <w:suppressAutoHyphens/>
              <w:spacing w:before="60" w:after="60"/>
              <w:jc w:val="both"/>
              <w:rPr>
                <w:rFonts w:ascii="Arial" w:eastAsia="Arial" w:hAnsi="Arial" w:cs="Arial"/>
                <w:sz w:val="20"/>
                <w:szCs w:val="20"/>
                <w:lang w:val="en-US"/>
              </w:rPr>
            </w:pPr>
            <w:r w:rsidRPr="003C4686">
              <w:rPr>
                <w:rFonts w:ascii="Arial" w:eastAsia="Arial" w:hAnsi="Arial" w:cs="Arial"/>
                <w:sz w:val="20"/>
                <w:szCs w:val="20"/>
                <w:lang w:val="en-US"/>
              </w:rPr>
              <w:t>Develop and maintain strong, positive and collaborative relationships that enhance the strategic partnership of WelTec and Whitireia.</w:t>
            </w:r>
          </w:p>
          <w:p w14:paraId="431A966E" w14:textId="77777777" w:rsidR="00736630" w:rsidRPr="003C4686" w:rsidRDefault="00736630" w:rsidP="00F40B03">
            <w:pPr>
              <w:numPr>
                <w:ilvl w:val="0"/>
                <w:numId w:val="13"/>
              </w:numPr>
              <w:suppressAutoHyphens/>
              <w:spacing w:before="60" w:after="60"/>
              <w:jc w:val="both"/>
              <w:rPr>
                <w:rFonts w:ascii="Arial" w:eastAsia="Arial" w:hAnsi="Arial" w:cs="Arial"/>
                <w:sz w:val="20"/>
                <w:szCs w:val="20"/>
                <w:lang w:val="en-US"/>
              </w:rPr>
            </w:pPr>
            <w:r w:rsidRPr="003C4686">
              <w:rPr>
                <w:rFonts w:ascii="Arial" w:eastAsia="Arial" w:hAnsi="Arial" w:cs="Arial"/>
                <w:sz w:val="20"/>
                <w:szCs w:val="20"/>
                <w:lang w:val="en-US"/>
              </w:rPr>
              <w:t>Work with others collaboratively and constructively to achieve successful outcomes.</w:t>
            </w:r>
          </w:p>
          <w:p w14:paraId="6E09C45D" w14:textId="6FA95E59" w:rsidR="00736630" w:rsidRPr="003C4686" w:rsidRDefault="00736630" w:rsidP="00F40B03">
            <w:pPr>
              <w:numPr>
                <w:ilvl w:val="0"/>
                <w:numId w:val="13"/>
              </w:numPr>
              <w:suppressAutoHyphens/>
              <w:spacing w:before="60" w:after="60"/>
              <w:jc w:val="both"/>
              <w:rPr>
                <w:rFonts w:ascii="Arial" w:eastAsia="Arial" w:hAnsi="Arial" w:cs="Arial"/>
                <w:sz w:val="20"/>
                <w:szCs w:val="20"/>
                <w:lang w:val="en-US"/>
              </w:rPr>
            </w:pPr>
            <w:r w:rsidRPr="003C4686">
              <w:rPr>
                <w:rFonts w:ascii="Arial" w:eastAsia="Arial" w:hAnsi="Arial" w:cs="Arial"/>
                <w:sz w:val="20"/>
                <w:szCs w:val="20"/>
                <w:lang w:val="en-US"/>
              </w:rPr>
              <w:t>Support the work of the Team and wider Institute campuses by actively learning and developing</w:t>
            </w:r>
            <w:r w:rsidR="00335BAC">
              <w:rPr>
                <w:rFonts w:ascii="Arial" w:eastAsia="Arial" w:hAnsi="Arial" w:cs="Arial"/>
                <w:sz w:val="20"/>
                <w:szCs w:val="20"/>
                <w:lang w:val="en-US"/>
              </w:rPr>
              <w:t>,</w:t>
            </w:r>
            <w:r w:rsidRPr="003C4686">
              <w:rPr>
                <w:rFonts w:ascii="Arial" w:eastAsia="Arial" w:hAnsi="Arial" w:cs="Arial"/>
                <w:sz w:val="20"/>
                <w:szCs w:val="20"/>
                <w:lang w:val="en-US"/>
              </w:rPr>
              <w:t xml:space="preserve"> and responding to constructive feedback in order to continually improve the quality of work produced.</w:t>
            </w:r>
          </w:p>
          <w:p w14:paraId="07BF0BCA" w14:textId="77777777" w:rsidR="00736630" w:rsidRPr="003C4686" w:rsidRDefault="00736630" w:rsidP="00F40B03">
            <w:pPr>
              <w:numPr>
                <w:ilvl w:val="0"/>
                <w:numId w:val="13"/>
              </w:numPr>
              <w:suppressAutoHyphens/>
              <w:spacing w:before="60" w:after="60"/>
              <w:jc w:val="both"/>
              <w:rPr>
                <w:rFonts w:ascii="Arial" w:eastAsia="Arial" w:hAnsi="Arial" w:cs="Arial"/>
                <w:sz w:val="20"/>
                <w:szCs w:val="20"/>
                <w:lang w:val="en-US"/>
              </w:rPr>
            </w:pPr>
            <w:r w:rsidRPr="003C4686">
              <w:rPr>
                <w:rFonts w:ascii="Arial" w:eastAsia="Arial" w:hAnsi="Arial" w:cs="Arial"/>
                <w:sz w:val="20"/>
                <w:szCs w:val="20"/>
                <w:lang w:val="en-US"/>
              </w:rPr>
              <w:t>Develop and maintain the trust, respect and confidence of colleagues.</w:t>
            </w:r>
          </w:p>
        </w:tc>
      </w:tr>
      <w:tr w:rsidR="00736630" w:rsidRPr="003C4686" w14:paraId="3DFDAA10" w14:textId="77777777" w:rsidTr="00F40B03">
        <w:trPr>
          <w:cantSplit/>
        </w:trPr>
        <w:tc>
          <w:tcPr>
            <w:tcW w:w="9016" w:type="dxa"/>
            <w:gridSpan w:val="2"/>
            <w:tcBorders>
              <w:left w:val="nil"/>
              <w:right w:val="nil"/>
            </w:tcBorders>
          </w:tcPr>
          <w:p w14:paraId="2D44660D" w14:textId="77777777" w:rsidR="00736630" w:rsidRPr="00BF4D48" w:rsidRDefault="00736630" w:rsidP="00F40B03">
            <w:pPr>
              <w:spacing w:before="60" w:after="60"/>
              <w:jc w:val="both"/>
              <w:rPr>
                <w:rFonts w:ascii="Arial" w:eastAsia="Arial" w:hAnsi="Arial" w:cs="Arial"/>
                <w:b/>
                <w:bCs/>
                <w:sz w:val="20"/>
                <w:szCs w:val="20"/>
                <w:lang w:val="en-US"/>
              </w:rPr>
            </w:pPr>
            <w:r w:rsidRPr="00BF4D48">
              <w:rPr>
                <w:rFonts w:ascii="Arial" w:eastAsia="Arial" w:hAnsi="Arial" w:cs="Arial"/>
                <w:b/>
                <w:bCs/>
                <w:sz w:val="20"/>
                <w:szCs w:val="20"/>
                <w:lang w:val="en-US"/>
              </w:rPr>
              <w:t>Valuing and Nurturing Diversity</w:t>
            </w:r>
          </w:p>
          <w:p w14:paraId="41ADA772" w14:textId="77777777" w:rsidR="00736630" w:rsidRPr="003C4686" w:rsidRDefault="00736630" w:rsidP="00F40B03">
            <w:pPr>
              <w:numPr>
                <w:ilvl w:val="0"/>
                <w:numId w:val="13"/>
              </w:numPr>
              <w:suppressAutoHyphens/>
              <w:spacing w:before="60" w:after="60"/>
              <w:jc w:val="both"/>
              <w:rPr>
                <w:rFonts w:ascii="Arial" w:eastAsia="Arial" w:hAnsi="Arial" w:cs="Arial"/>
                <w:sz w:val="20"/>
                <w:szCs w:val="20"/>
                <w:lang w:val="en-US"/>
              </w:rPr>
            </w:pPr>
            <w:r w:rsidRPr="003C4686">
              <w:rPr>
                <w:rFonts w:ascii="Arial" w:eastAsia="Arial" w:hAnsi="Arial" w:cs="Arial"/>
                <w:sz w:val="20"/>
                <w:szCs w:val="20"/>
                <w:lang w:val="en-US"/>
              </w:rPr>
              <w:t>Recognise and positively respond to the different needs of particular groups and individuals within the Institutes’ communities.</w:t>
            </w:r>
          </w:p>
        </w:tc>
      </w:tr>
      <w:tr w:rsidR="00736630" w:rsidRPr="003C4686" w14:paraId="03E58450" w14:textId="77777777" w:rsidTr="00F40B03">
        <w:trPr>
          <w:cantSplit/>
        </w:trPr>
        <w:tc>
          <w:tcPr>
            <w:tcW w:w="9016" w:type="dxa"/>
            <w:gridSpan w:val="2"/>
            <w:tcBorders>
              <w:left w:val="nil"/>
              <w:right w:val="nil"/>
            </w:tcBorders>
          </w:tcPr>
          <w:p w14:paraId="7C5CEDD6" w14:textId="77777777" w:rsidR="00736630" w:rsidRPr="00BF4D48" w:rsidRDefault="00736630" w:rsidP="00F40B03">
            <w:pPr>
              <w:spacing w:before="60" w:after="60"/>
              <w:jc w:val="both"/>
              <w:rPr>
                <w:rFonts w:ascii="Arial" w:eastAsia="Arial" w:hAnsi="Arial" w:cs="Arial"/>
                <w:b/>
                <w:bCs/>
                <w:sz w:val="20"/>
                <w:szCs w:val="20"/>
                <w:lang w:val="en-US"/>
              </w:rPr>
            </w:pPr>
            <w:r w:rsidRPr="00BF4D48">
              <w:rPr>
                <w:rFonts w:ascii="Arial" w:eastAsia="Arial" w:hAnsi="Arial" w:cs="Arial"/>
                <w:b/>
                <w:bCs/>
                <w:sz w:val="20"/>
                <w:szCs w:val="20"/>
                <w:lang w:val="en-US"/>
              </w:rPr>
              <w:t>Culture</w:t>
            </w:r>
          </w:p>
          <w:p w14:paraId="3CA0E7B3" w14:textId="77777777" w:rsidR="00736630" w:rsidRPr="003C4686" w:rsidRDefault="00736630" w:rsidP="00F40B03">
            <w:pPr>
              <w:numPr>
                <w:ilvl w:val="0"/>
                <w:numId w:val="13"/>
              </w:numPr>
              <w:suppressAutoHyphens/>
              <w:spacing w:before="60" w:after="60"/>
              <w:jc w:val="both"/>
              <w:rPr>
                <w:rFonts w:ascii="Arial" w:eastAsia="Arial" w:hAnsi="Arial" w:cs="Arial"/>
                <w:sz w:val="20"/>
                <w:szCs w:val="20"/>
                <w:lang w:val="en-US"/>
              </w:rPr>
            </w:pPr>
            <w:r w:rsidRPr="003C4686">
              <w:rPr>
                <w:rFonts w:ascii="Arial" w:eastAsia="Arial" w:hAnsi="Arial" w:cs="Arial"/>
                <w:sz w:val="20"/>
                <w:szCs w:val="20"/>
                <w:lang w:val="en-US"/>
              </w:rPr>
              <w:t>Support and maintain a culturally safe environment and recognise the role of the Treaty of Waitangi (Te Tiriti o Waitangi) in providing a framework for this in Aotearoa/New Zealand.</w:t>
            </w:r>
          </w:p>
        </w:tc>
      </w:tr>
      <w:tr w:rsidR="00736630" w:rsidRPr="003C4686" w14:paraId="27A409A2" w14:textId="77777777" w:rsidTr="00F40B03">
        <w:trPr>
          <w:cantSplit/>
        </w:trPr>
        <w:tc>
          <w:tcPr>
            <w:tcW w:w="9016" w:type="dxa"/>
            <w:gridSpan w:val="2"/>
            <w:tcBorders>
              <w:left w:val="nil"/>
              <w:right w:val="nil"/>
            </w:tcBorders>
          </w:tcPr>
          <w:p w14:paraId="1D0FBAB8" w14:textId="685238FD" w:rsidR="00736630" w:rsidRPr="00BF4D48" w:rsidRDefault="00F40B03" w:rsidP="00F40B03">
            <w:pPr>
              <w:spacing w:before="60" w:after="60"/>
              <w:jc w:val="both"/>
              <w:rPr>
                <w:rFonts w:ascii="Arial" w:eastAsia="Arial" w:hAnsi="Arial" w:cs="Arial"/>
                <w:b/>
                <w:bCs/>
                <w:sz w:val="20"/>
                <w:szCs w:val="20"/>
                <w:lang w:val="en-US"/>
              </w:rPr>
            </w:pPr>
            <w:r w:rsidRPr="00BF4D48">
              <w:rPr>
                <w:rFonts w:ascii="Arial" w:eastAsia="Arial" w:hAnsi="Arial" w:cs="Arial"/>
                <w:b/>
                <w:bCs/>
                <w:sz w:val="20"/>
                <w:szCs w:val="20"/>
                <w:lang w:val="en-US"/>
              </w:rPr>
              <w:t>Other Duties</w:t>
            </w:r>
          </w:p>
          <w:p w14:paraId="7F7ADE03" w14:textId="2418FBA0" w:rsidR="00736630" w:rsidRPr="003C4686" w:rsidRDefault="00736630" w:rsidP="00F40B03">
            <w:pPr>
              <w:pStyle w:val="ListParagraph"/>
              <w:numPr>
                <w:ilvl w:val="0"/>
                <w:numId w:val="14"/>
              </w:numPr>
              <w:spacing w:before="60" w:after="60"/>
              <w:jc w:val="both"/>
              <w:rPr>
                <w:rFonts w:ascii="Arial" w:eastAsia="Arial" w:hAnsi="Arial" w:cs="Arial"/>
                <w:sz w:val="20"/>
                <w:szCs w:val="20"/>
                <w:lang w:val="en-US"/>
              </w:rPr>
            </w:pPr>
            <w:r w:rsidRPr="003C4686">
              <w:rPr>
                <w:rFonts w:ascii="Arial" w:eastAsia="Arial" w:hAnsi="Arial" w:cs="Arial"/>
                <w:sz w:val="20"/>
                <w:szCs w:val="20"/>
                <w:lang w:val="en-US"/>
              </w:rPr>
              <w:t>Any other duties as reque</w:t>
            </w:r>
            <w:r w:rsidR="00F40B03" w:rsidRPr="003C4686">
              <w:rPr>
                <w:rFonts w:ascii="Arial" w:eastAsia="Arial" w:hAnsi="Arial" w:cs="Arial"/>
                <w:sz w:val="20"/>
                <w:szCs w:val="20"/>
                <w:lang w:val="en-US"/>
              </w:rPr>
              <w:t>sted by your Manager/Director.</w:t>
            </w:r>
          </w:p>
        </w:tc>
      </w:tr>
      <w:tr w:rsidR="00F96D85" w:rsidRPr="003C4686" w14:paraId="44E15748" w14:textId="77777777" w:rsidTr="00F40B03">
        <w:trPr>
          <w:cantSplit/>
        </w:trPr>
        <w:tc>
          <w:tcPr>
            <w:tcW w:w="9016" w:type="dxa"/>
            <w:gridSpan w:val="2"/>
            <w:tcBorders>
              <w:left w:val="nil"/>
              <w:right w:val="nil"/>
            </w:tcBorders>
            <w:shd w:val="clear" w:color="auto" w:fill="F2F2F2" w:themeFill="background1" w:themeFillShade="F2"/>
            <w:vAlign w:val="center"/>
          </w:tcPr>
          <w:p w14:paraId="1F381098" w14:textId="40A05249" w:rsidR="00F96D85" w:rsidRPr="003C4686" w:rsidRDefault="00F96D85" w:rsidP="00380F5D">
            <w:pPr>
              <w:rPr>
                <w:rFonts w:ascii="Arial" w:eastAsia="Arial" w:hAnsi="Arial" w:cs="Arial"/>
                <w:sz w:val="20"/>
                <w:szCs w:val="20"/>
                <w:lang w:val="en-US"/>
              </w:rPr>
            </w:pPr>
            <w:r w:rsidRPr="003C4686">
              <w:rPr>
                <w:rFonts w:ascii="Arial" w:eastAsia="Arial" w:hAnsi="Arial" w:cs="Arial"/>
                <w:sz w:val="20"/>
                <w:szCs w:val="20"/>
                <w:lang w:val="en-US"/>
              </w:rPr>
              <w:t>Position Dimensions</w:t>
            </w:r>
            <w:r w:rsidR="00F52EF8" w:rsidRPr="003C4686">
              <w:rPr>
                <w:rFonts w:ascii="Arial" w:eastAsia="Arial" w:hAnsi="Arial" w:cs="Arial"/>
                <w:sz w:val="20"/>
                <w:szCs w:val="20"/>
                <w:lang w:val="en-US"/>
              </w:rPr>
              <w:t xml:space="preserve"> (Te rahinga o te tūranga)</w:t>
            </w:r>
          </w:p>
        </w:tc>
      </w:tr>
      <w:tr w:rsidR="00F96D85" w:rsidRPr="003C4686" w14:paraId="43B96324" w14:textId="77777777" w:rsidTr="00F40B03">
        <w:trPr>
          <w:cantSplit/>
        </w:trPr>
        <w:tc>
          <w:tcPr>
            <w:tcW w:w="2694" w:type="dxa"/>
            <w:tcBorders>
              <w:left w:val="nil"/>
              <w:right w:val="nil"/>
            </w:tcBorders>
            <w:shd w:val="clear" w:color="auto" w:fill="FFFFFF" w:themeFill="background1"/>
            <w:vAlign w:val="center"/>
          </w:tcPr>
          <w:p w14:paraId="13DE4A9D" w14:textId="77777777" w:rsidR="00F96D85" w:rsidRPr="003C4686" w:rsidRDefault="00F96D85" w:rsidP="00380F5D">
            <w:pPr>
              <w:rPr>
                <w:rFonts w:ascii="Arial" w:eastAsia="Arial" w:hAnsi="Arial" w:cs="Arial"/>
                <w:sz w:val="20"/>
                <w:szCs w:val="20"/>
                <w:lang w:val="en-US"/>
              </w:rPr>
            </w:pPr>
            <w:r w:rsidRPr="003C4686">
              <w:rPr>
                <w:rFonts w:ascii="Arial" w:eastAsia="Arial" w:hAnsi="Arial" w:cs="Arial"/>
                <w:sz w:val="20"/>
                <w:szCs w:val="20"/>
                <w:lang w:val="en-US"/>
              </w:rPr>
              <w:t>Financial delegations</w:t>
            </w:r>
          </w:p>
        </w:tc>
        <w:tc>
          <w:tcPr>
            <w:tcW w:w="6322" w:type="dxa"/>
            <w:tcBorders>
              <w:left w:val="nil"/>
              <w:right w:val="nil"/>
            </w:tcBorders>
            <w:shd w:val="clear" w:color="auto" w:fill="FFFFFF" w:themeFill="background1"/>
            <w:vAlign w:val="center"/>
          </w:tcPr>
          <w:p w14:paraId="51E11A43" w14:textId="600B0CF2" w:rsidR="00F96D85" w:rsidRPr="003C4686" w:rsidRDefault="00EB4631" w:rsidP="00380F5D">
            <w:pPr>
              <w:rPr>
                <w:rFonts w:ascii="Arial" w:eastAsia="Arial" w:hAnsi="Arial" w:cs="Arial"/>
                <w:sz w:val="20"/>
                <w:szCs w:val="20"/>
                <w:lang w:val="en-US"/>
              </w:rPr>
            </w:pPr>
            <w:r w:rsidRPr="003C4686">
              <w:rPr>
                <w:rFonts w:ascii="Arial" w:eastAsia="Arial" w:hAnsi="Arial" w:cs="Arial"/>
                <w:sz w:val="20"/>
                <w:szCs w:val="20"/>
                <w:lang w:val="en-US"/>
              </w:rPr>
              <w:t>Nil</w:t>
            </w:r>
          </w:p>
        </w:tc>
      </w:tr>
      <w:tr w:rsidR="00F96D85" w:rsidRPr="003C4686" w14:paraId="5E9C0D93" w14:textId="77777777" w:rsidTr="00F40B03">
        <w:trPr>
          <w:cantSplit/>
        </w:trPr>
        <w:tc>
          <w:tcPr>
            <w:tcW w:w="2694" w:type="dxa"/>
            <w:tcBorders>
              <w:left w:val="nil"/>
              <w:right w:val="nil"/>
            </w:tcBorders>
            <w:shd w:val="clear" w:color="auto" w:fill="FFFFFF" w:themeFill="background1"/>
            <w:vAlign w:val="center"/>
          </w:tcPr>
          <w:p w14:paraId="3A1D3E03" w14:textId="77777777" w:rsidR="00F96D85" w:rsidRPr="003C4686" w:rsidRDefault="00F96D85" w:rsidP="00380F5D">
            <w:pPr>
              <w:rPr>
                <w:rFonts w:ascii="Arial" w:eastAsia="Arial" w:hAnsi="Arial" w:cs="Arial"/>
                <w:sz w:val="20"/>
                <w:szCs w:val="20"/>
                <w:lang w:val="en-US"/>
              </w:rPr>
            </w:pPr>
            <w:r w:rsidRPr="003C4686">
              <w:rPr>
                <w:rFonts w:ascii="Arial" w:eastAsia="Arial" w:hAnsi="Arial" w:cs="Arial"/>
                <w:sz w:val="20"/>
                <w:szCs w:val="20"/>
                <w:lang w:val="en-US"/>
              </w:rPr>
              <w:t>HR delegations</w:t>
            </w:r>
          </w:p>
        </w:tc>
        <w:tc>
          <w:tcPr>
            <w:tcW w:w="6322" w:type="dxa"/>
            <w:tcBorders>
              <w:left w:val="nil"/>
              <w:right w:val="nil"/>
            </w:tcBorders>
            <w:shd w:val="clear" w:color="auto" w:fill="FFFFFF" w:themeFill="background1"/>
            <w:vAlign w:val="center"/>
          </w:tcPr>
          <w:p w14:paraId="0EE0BC14" w14:textId="25488569" w:rsidR="00F96D85" w:rsidRPr="003C4686" w:rsidRDefault="00EB4631" w:rsidP="00380F5D">
            <w:pPr>
              <w:rPr>
                <w:rFonts w:ascii="Arial" w:eastAsia="Arial" w:hAnsi="Arial" w:cs="Arial"/>
                <w:sz w:val="20"/>
                <w:szCs w:val="20"/>
                <w:lang w:val="en-US"/>
              </w:rPr>
            </w:pPr>
            <w:r w:rsidRPr="003C4686">
              <w:rPr>
                <w:rFonts w:ascii="Arial" w:eastAsia="Arial" w:hAnsi="Arial" w:cs="Arial"/>
                <w:sz w:val="20"/>
                <w:szCs w:val="20"/>
                <w:lang w:val="en-US"/>
              </w:rPr>
              <w:t>Nil</w:t>
            </w:r>
          </w:p>
        </w:tc>
      </w:tr>
      <w:tr w:rsidR="00F96D85" w:rsidRPr="003C4686" w14:paraId="79DDAD75" w14:textId="77777777" w:rsidTr="00F40B03">
        <w:trPr>
          <w:cantSplit/>
        </w:trPr>
        <w:tc>
          <w:tcPr>
            <w:tcW w:w="2694" w:type="dxa"/>
            <w:tcBorders>
              <w:left w:val="nil"/>
              <w:right w:val="nil"/>
            </w:tcBorders>
            <w:shd w:val="clear" w:color="auto" w:fill="FFFFFF" w:themeFill="background1"/>
            <w:vAlign w:val="center"/>
          </w:tcPr>
          <w:p w14:paraId="23C1B717" w14:textId="77777777" w:rsidR="00F96D85" w:rsidRPr="003C4686" w:rsidRDefault="00F96D85" w:rsidP="00380F5D">
            <w:pPr>
              <w:rPr>
                <w:rFonts w:ascii="Arial" w:eastAsia="Arial" w:hAnsi="Arial" w:cs="Arial"/>
                <w:sz w:val="20"/>
                <w:szCs w:val="20"/>
                <w:lang w:val="en-US"/>
              </w:rPr>
            </w:pPr>
            <w:r w:rsidRPr="003C4686">
              <w:rPr>
                <w:rFonts w:ascii="Arial" w:eastAsia="Arial" w:hAnsi="Arial" w:cs="Arial"/>
                <w:sz w:val="20"/>
                <w:szCs w:val="20"/>
                <w:lang w:val="en-US"/>
              </w:rPr>
              <w:t>Direct Reports</w:t>
            </w:r>
          </w:p>
        </w:tc>
        <w:tc>
          <w:tcPr>
            <w:tcW w:w="6322" w:type="dxa"/>
            <w:tcBorders>
              <w:left w:val="nil"/>
              <w:right w:val="nil"/>
            </w:tcBorders>
            <w:shd w:val="clear" w:color="auto" w:fill="FFFFFF" w:themeFill="background1"/>
            <w:vAlign w:val="center"/>
          </w:tcPr>
          <w:p w14:paraId="5999BC67" w14:textId="573FC35E" w:rsidR="00F96D85" w:rsidRPr="003C4686" w:rsidRDefault="00EB4631" w:rsidP="00380F5D">
            <w:pPr>
              <w:rPr>
                <w:rFonts w:ascii="Arial" w:eastAsia="Arial" w:hAnsi="Arial" w:cs="Arial"/>
                <w:sz w:val="20"/>
                <w:szCs w:val="20"/>
                <w:lang w:val="en-US"/>
              </w:rPr>
            </w:pPr>
            <w:r w:rsidRPr="003C4686">
              <w:rPr>
                <w:rFonts w:ascii="Arial" w:eastAsia="Arial" w:hAnsi="Arial" w:cs="Arial"/>
                <w:sz w:val="20"/>
                <w:szCs w:val="20"/>
                <w:lang w:val="en-US"/>
              </w:rPr>
              <w:t>Nil</w:t>
            </w:r>
          </w:p>
        </w:tc>
      </w:tr>
      <w:tr w:rsidR="00F96D85" w:rsidRPr="003C4686" w14:paraId="7A4A5616" w14:textId="77777777" w:rsidTr="00F40B03">
        <w:trPr>
          <w:cantSplit/>
        </w:trPr>
        <w:tc>
          <w:tcPr>
            <w:tcW w:w="2694" w:type="dxa"/>
            <w:tcBorders>
              <w:left w:val="nil"/>
              <w:right w:val="nil"/>
            </w:tcBorders>
            <w:shd w:val="clear" w:color="auto" w:fill="FFFFFF" w:themeFill="background1"/>
            <w:vAlign w:val="center"/>
          </w:tcPr>
          <w:p w14:paraId="48544CE0" w14:textId="17149C56" w:rsidR="00F96D85" w:rsidRPr="003C4686" w:rsidRDefault="00F96D85" w:rsidP="00380F5D">
            <w:pPr>
              <w:rPr>
                <w:rFonts w:ascii="Arial" w:eastAsia="Arial" w:hAnsi="Arial" w:cs="Arial"/>
                <w:sz w:val="20"/>
                <w:szCs w:val="20"/>
                <w:lang w:val="en-US"/>
              </w:rPr>
            </w:pPr>
            <w:r w:rsidRPr="003C4686">
              <w:rPr>
                <w:rFonts w:ascii="Arial" w:eastAsia="Arial" w:hAnsi="Arial" w:cs="Arial"/>
                <w:sz w:val="20"/>
                <w:szCs w:val="20"/>
                <w:lang w:val="en-US"/>
              </w:rPr>
              <w:t>Key Internal Relationship</w:t>
            </w:r>
            <w:r w:rsidR="00864669" w:rsidRPr="003C4686">
              <w:rPr>
                <w:rFonts w:ascii="Arial" w:eastAsia="Arial" w:hAnsi="Arial" w:cs="Arial"/>
                <w:sz w:val="20"/>
                <w:szCs w:val="20"/>
                <w:lang w:val="en-US"/>
              </w:rPr>
              <w:t>s</w:t>
            </w:r>
          </w:p>
        </w:tc>
        <w:tc>
          <w:tcPr>
            <w:tcW w:w="6322" w:type="dxa"/>
            <w:tcBorders>
              <w:left w:val="nil"/>
              <w:right w:val="nil"/>
            </w:tcBorders>
            <w:shd w:val="clear" w:color="auto" w:fill="FFFFFF" w:themeFill="background1"/>
            <w:vAlign w:val="center"/>
          </w:tcPr>
          <w:p w14:paraId="521C6600" w14:textId="61D8A711" w:rsidR="00705A3B" w:rsidRPr="003C4686" w:rsidRDefault="00705A3B" w:rsidP="00705A3B">
            <w:pPr>
              <w:numPr>
                <w:ilvl w:val="0"/>
                <w:numId w:val="3"/>
              </w:numPr>
              <w:suppressAutoHyphens/>
              <w:rPr>
                <w:rFonts w:ascii="Arial" w:eastAsia="Arial" w:hAnsi="Arial" w:cs="Arial"/>
                <w:sz w:val="20"/>
                <w:szCs w:val="20"/>
                <w:lang w:val="en-US"/>
              </w:rPr>
            </w:pPr>
            <w:r w:rsidRPr="003C4686">
              <w:rPr>
                <w:rFonts w:ascii="Arial" w:eastAsia="Arial" w:hAnsi="Arial" w:cs="Arial"/>
                <w:sz w:val="20"/>
                <w:szCs w:val="20"/>
                <w:lang w:val="en-US"/>
              </w:rPr>
              <w:t>Students</w:t>
            </w:r>
          </w:p>
          <w:p w14:paraId="4170C91B" w14:textId="2681EFC9" w:rsidR="00705A3B" w:rsidRPr="003C4686" w:rsidRDefault="00705A3B" w:rsidP="00705A3B">
            <w:pPr>
              <w:numPr>
                <w:ilvl w:val="0"/>
                <w:numId w:val="3"/>
              </w:numPr>
              <w:suppressAutoHyphens/>
              <w:rPr>
                <w:rFonts w:ascii="Arial" w:eastAsia="Arial" w:hAnsi="Arial" w:cs="Arial"/>
                <w:sz w:val="20"/>
                <w:szCs w:val="20"/>
                <w:lang w:val="en-US"/>
              </w:rPr>
            </w:pPr>
            <w:r w:rsidRPr="003C4686">
              <w:rPr>
                <w:rFonts w:ascii="Arial" w:eastAsia="Arial" w:hAnsi="Arial" w:cs="Arial"/>
                <w:sz w:val="20"/>
                <w:szCs w:val="20"/>
                <w:lang w:val="en-US"/>
              </w:rPr>
              <w:t>Learner Journey team members at Whitireia and WelTec</w:t>
            </w:r>
          </w:p>
          <w:p w14:paraId="1EDFF537" w14:textId="77777777" w:rsidR="00705A3B" w:rsidRPr="003C4686" w:rsidRDefault="00705A3B" w:rsidP="00705A3B">
            <w:pPr>
              <w:numPr>
                <w:ilvl w:val="0"/>
                <w:numId w:val="3"/>
              </w:numPr>
              <w:suppressAutoHyphens/>
              <w:rPr>
                <w:rFonts w:ascii="Arial" w:eastAsia="Arial" w:hAnsi="Arial" w:cs="Arial"/>
                <w:sz w:val="20"/>
                <w:szCs w:val="20"/>
                <w:lang w:val="en-US"/>
              </w:rPr>
            </w:pPr>
            <w:r w:rsidRPr="003C4686">
              <w:rPr>
                <w:rFonts w:ascii="Arial" w:eastAsia="Arial" w:hAnsi="Arial" w:cs="Arial"/>
                <w:sz w:val="20"/>
                <w:szCs w:val="20"/>
                <w:lang w:val="en-US"/>
              </w:rPr>
              <w:t xml:space="preserve">ICT Services </w:t>
            </w:r>
          </w:p>
          <w:p w14:paraId="10CF01BF" w14:textId="77777777" w:rsidR="00705A3B" w:rsidRPr="003C4686" w:rsidRDefault="00705A3B" w:rsidP="00705A3B">
            <w:pPr>
              <w:numPr>
                <w:ilvl w:val="0"/>
                <w:numId w:val="3"/>
              </w:numPr>
              <w:suppressAutoHyphens/>
              <w:rPr>
                <w:rFonts w:ascii="Arial" w:eastAsia="Arial" w:hAnsi="Arial" w:cs="Arial"/>
                <w:sz w:val="20"/>
                <w:szCs w:val="20"/>
                <w:lang w:val="en-US"/>
              </w:rPr>
            </w:pPr>
            <w:r w:rsidRPr="003C4686">
              <w:rPr>
                <w:rFonts w:ascii="Arial" w:eastAsia="Arial" w:hAnsi="Arial" w:cs="Arial"/>
                <w:sz w:val="20"/>
                <w:szCs w:val="20"/>
                <w:lang w:val="en-US"/>
              </w:rPr>
              <w:t xml:space="preserve">Information and Enrolments </w:t>
            </w:r>
          </w:p>
          <w:p w14:paraId="5FB8AD6E" w14:textId="3BF29007" w:rsidR="00705A3B" w:rsidRPr="003C4686" w:rsidRDefault="00705A3B" w:rsidP="00705A3B">
            <w:pPr>
              <w:numPr>
                <w:ilvl w:val="0"/>
                <w:numId w:val="3"/>
              </w:numPr>
              <w:suppressAutoHyphens/>
              <w:rPr>
                <w:rFonts w:ascii="Arial" w:eastAsia="Arial" w:hAnsi="Arial" w:cs="Arial"/>
                <w:sz w:val="20"/>
                <w:szCs w:val="20"/>
                <w:lang w:val="en-US"/>
              </w:rPr>
            </w:pPr>
            <w:r w:rsidRPr="003C4686">
              <w:rPr>
                <w:rFonts w:ascii="Arial" w:eastAsia="Arial" w:hAnsi="Arial" w:cs="Arial"/>
                <w:sz w:val="20"/>
                <w:szCs w:val="20"/>
                <w:lang w:val="en-US"/>
              </w:rPr>
              <w:t>Academic s</w:t>
            </w:r>
            <w:r w:rsidR="00411047" w:rsidRPr="003C4686">
              <w:rPr>
                <w:rFonts w:ascii="Arial" w:eastAsia="Arial" w:hAnsi="Arial" w:cs="Arial"/>
                <w:sz w:val="20"/>
                <w:szCs w:val="20"/>
                <w:lang w:val="en-US"/>
              </w:rPr>
              <w:t>taff</w:t>
            </w:r>
          </w:p>
          <w:p w14:paraId="09BEDDA9" w14:textId="170AD202" w:rsidR="00F96D85" w:rsidRPr="003C4686" w:rsidRDefault="00705A3B" w:rsidP="00705A3B">
            <w:pPr>
              <w:numPr>
                <w:ilvl w:val="0"/>
                <w:numId w:val="3"/>
              </w:numPr>
              <w:suppressAutoHyphens/>
              <w:rPr>
                <w:rFonts w:ascii="Arial" w:eastAsia="Arial" w:hAnsi="Arial" w:cs="Arial"/>
                <w:sz w:val="20"/>
                <w:szCs w:val="20"/>
                <w:lang w:val="en-US"/>
              </w:rPr>
            </w:pPr>
            <w:r w:rsidRPr="003C4686">
              <w:rPr>
                <w:rFonts w:ascii="Arial" w:eastAsia="Arial" w:hAnsi="Arial" w:cs="Arial"/>
                <w:sz w:val="20"/>
                <w:szCs w:val="20"/>
                <w:lang w:val="en-US"/>
              </w:rPr>
              <w:t xml:space="preserve">Administrative staff </w:t>
            </w:r>
          </w:p>
        </w:tc>
      </w:tr>
      <w:tr w:rsidR="00F96D85" w:rsidRPr="003C4686" w14:paraId="44EE7A46" w14:textId="77777777" w:rsidTr="00F40B03">
        <w:trPr>
          <w:cantSplit/>
        </w:trPr>
        <w:tc>
          <w:tcPr>
            <w:tcW w:w="2694" w:type="dxa"/>
            <w:tcBorders>
              <w:left w:val="nil"/>
              <w:right w:val="nil"/>
            </w:tcBorders>
            <w:shd w:val="clear" w:color="auto" w:fill="FFFFFF" w:themeFill="background1"/>
            <w:vAlign w:val="center"/>
          </w:tcPr>
          <w:p w14:paraId="10D584F4" w14:textId="77777777" w:rsidR="00F96D85" w:rsidRPr="003C4686" w:rsidRDefault="00F96D85" w:rsidP="00380F5D">
            <w:pPr>
              <w:rPr>
                <w:rFonts w:ascii="Arial" w:eastAsia="Arial" w:hAnsi="Arial" w:cs="Arial"/>
                <w:sz w:val="20"/>
                <w:szCs w:val="20"/>
                <w:lang w:val="en-US"/>
              </w:rPr>
            </w:pPr>
            <w:r w:rsidRPr="003C4686">
              <w:rPr>
                <w:rFonts w:ascii="Arial" w:eastAsia="Arial" w:hAnsi="Arial" w:cs="Arial"/>
                <w:sz w:val="20"/>
                <w:szCs w:val="20"/>
                <w:lang w:val="en-US"/>
              </w:rPr>
              <w:t>Key External Relationships</w:t>
            </w:r>
          </w:p>
        </w:tc>
        <w:tc>
          <w:tcPr>
            <w:tcW w:w="6322" w:type="dxa"/>
            <w:tcBorders>
              <w:left w:val="nil"/>
              <w:right w:val="nil"/>
            </w:tcBorders>
            <w:shd w:val="clear" w:color="auto" w:fill="FFFFFF" w:themeFill="background1"/>
            <w:vAlign w:val="center"/>
          </w:tcPr>
          <w:p w14:paraId="38812814" w14:textId="6DC0AF96" w:rsidR="00FE3827" w:rsidRPr="003C4686" w:rsidRDefault="00FE3827" w:rsidP="00705A3B">
            <w:pPr>
              <w:numPr>
                <w:ilvl w:val="0"/>
                <w:numId w:val="3"/>
              </w:numPr>
              <w:suppressAutoHyphens/>
              <w:rPr>
                <w:rFonts w:ascii="Arial" w:eastAsia="Arial" w:hAnsi="Arial" w:cs="Arial"/>
                <w:sz w:val="20"/>
                <w:szCs w:val="20"/>
                <w:lang w:val="en-US"/>
              </w:rPr>
            </w:pPr>
            <w:r w:rsidRPr="003C4686">
              <w:rPr>
                <w:rFonts w:ascii="Arial" w:eastAsia="Arial" w:hAnsi="Arial" w:cs="Arial"/>
                <w:sz w:val="20"/>
                <w:szCs w:val="20"/>
                <w:lang w:val="en-US"/>
              </w:rPr>
              <w:t>External support and service groups</w:t>
            </w:r>
          </w:p>
          <w:p w14:paraId="2294E3A8" w14:textId="4D6E712C" w:rsidR="00F96D85" w:rsidRPr="003C4686" w:rsidRDefault="00705A3B" w:rsidP="00705A3B">
            <w:pPr>
              <w:numPr>
                <w:ilvl w:val="0"/>
                <w:numId w:val="3"/>
              </w:numPr>
              <w:suppressAutoHyphens/>
              <w:rPr>
                <w:rFonts w:ascii="Arial" w:eastAsia="Arial" w:hAnsi="Arial" w:cs="Arial"/>
                <w:sz w:val="20"/>
                <w:szCs w:val="20"/>
                <w:lang w:val="en-US"/>
              </w:rPr>
            </w:pPr>
            <w:r w:rsidRPr="003C4686">
              <w:rPr>
                <w:rFonts w:ascii="Arial" w:eastAsia="Arial" w:hAnsi="Arial" w:cs="Arial"/>
                <w:sz w:val="20"/>
                <w:szCs w:val="20"/>
                <w:lang w:val="en-US"/>
              </w:rPr>
              <w:t>External suppliers and vendors.</w:t>
            </w:r>
          </w:p>
        </w:tc>
      </w:tr>
      <w:tr w:rsidR="00BF37CF" w:rsidRPr="003C4686" w14:paraId="6BFBB4F1" w14:textId="77777777" w:rsidTr="00AE2B28">
        <w:trPr>
          <w:trHeight w:val="442"/>
        </w:trPr>
        <w:tc>
          <w:tcPr>
            <w:tcW w:w="9016" w:type="dxa"/>
            <w:gridSpan w:val="2"/>
            <w:tcBorders>
              <w:left w:val="nil"/>
              <w:right w:val="nil"/>
            </w:tcBorders>
            <w:shd w:val="clear" w:color="auto" w:fill="F2F2F2" w:themeFill="background1" w:themeFillShade="F2"/>
            <w:vAlign w:val="center"/>
          </w:tcPr>
          <w:p w14:paraId="30E5690C" w14:textId="475984D8" w:rsidR="00BF37CF" w:rsidRPr="003C4686" w:rsidRDefault="00F40B03" w:rsidP="00380F5D">
            <w:pPr>
              <w:rPr>
                <w:rFonts w:ascii="Arial" w:eastAsia="Arial" w:hAnsi="Arial" w:cs="Arial"/>
                <w:sz w:val="20"/>
                <w:szCs w:val="20"/>
                <w:lang w:val="en-US"/>
              </w:rPr>
            </w:pPr>
            <w:r w:rsidRPr="003C4686">
              <w:rPr>
                <w:rFonts w:ascii="Arial" w:eastAsia="Arial" w:hAnsi="Arial" w:cs="Arial"/>
                <w:sz w:val="20"/>
                <w:szCs w:val="20"/>
                <w:lang w:val="en-US"/>
              </w:rPr>
              <w:t>Person Specifications</w:t>
            </w:r>
            <w:r w:rsidR="00F52EF8" w:rsidRPr="003C4686">
              <w:rPr>
                <w:rFonts w:ascii="Arial" w:eastAsia="Arial" w:hAnsi="Arial" w:cs="Arial"/>
                <w:sz w:val="20"/>
                <w:szCs w:val="20"/>
                <w:lang w:val="en-US"/>
              </w:rPr>
              <w:t xml:space="preserve"> (Tātai pūmanawa)</w:t>
            </w:r>
          </w:p>
        </w:tc>
      </w:tr>
      <w:tr w:rsidR="00736630" w:rsidRPr="003C4686" w14:paraId="345ADF3F" w14:textId="77777777" w:rsidTr="00AE2B28">
        <w:trPr>
          <w:trHeight w:val="442"/>
        </w:trPr>
        <w:tc>
          <w:tcPr>
            <w:tcW w:w="2694" w:type="dxa"/>
            <w:tcBorders>
              <w:left w:val="nil"/>
              <w:right w:val="nil"/>
            </w:tcBorders>
            <w:shd w:val="clear" w:color="auto" w:fill="FFFFFF" w:themeFill="background1"/>
            <w:vAlign w:val="center"/>
          </w:tcPr>
          <w:p w14:paraId="32597B9C" w14:textId="54C773BA" w:rsidR="00F84237" w:rsidRPr="00BF4D48" w:rsidRDefault="00736630" w:rsidP="00F40B03">
            <w:pPr>
              <w:rPr>
                <w:rFonts w:ascii="Arial" w:eastAsia="Arial" w:hAnsi="Arial" w:cs="Arial"/>
                <w:b/>
                <w:bCs/>
                <w:sz w:val="20"/>
                <w:szCs w:val="20"/>
                <w:lang w:val="en-US"/>
              </w:rPr>
            </w:pPr>
            <w:r w:rsidRPr="00BF4D48">
              <w:rPr>
                <w:rFonts w:ascii="Arial" w:eastAsia="Arial" w:hAnsi="Arial" w:cs="Arial"/>
                <w:b/>
                <w:bCs/>
                <w:sz w:val="20"/>
                <w:szCs w:val="20"/>
                <w:lang w:val="en-US"/>
              </w:rPr>
              <w:lastRenderedPageBreak/>
              <w:t>Qualifications and Experience</w:t>
            </w:r>
          </w:p>
        </w:tc>
        <w:tc>
          <w:tcPr>
            <w:tcW w:w="6322" w:type="dxa"/>
            <w:tcBorders>
              <w:left w:val="nil"/>
              <w:right w:val="nil"/>
            </w:tcBorders>
            <w:shd w:val="clear" w:color="auto" w:fill="FFFFFF" w:themeFill="background1"/>
            <w:vAlign w:val="center"/>
          </w:tcPr>
          <w:p w14:paraId="45CAB32F" w14:textId="10FFF07C" w:rsidR="009866A3" w:rsidRPr="003C4686" w:rsidRDefault="00411047" w:rsidP="00411047">
            <w:pPr>
              <w:pStyle w:val="ListParagraph"/>
              <w:numPr>
                <w:ilvl w:val="0"/>
                <w:numId w:val="10"/>
              </w:numPr>
              <w:autoSpaceDE w:val="0"/>
              <w:autoSpaceDN w:val="0"/>
              <w:adjustRightInd w:val="0"/>
              <w:rPr>
                <w:rFonts w:ascii="Arial" w:eastAsia="Arial" w:hAnsi="Arial" w:cs="Arial"/>
                <w:sz w:val="20"/>
                <w:szCs w:val="20"/>
                <w:lang w:val="en-US"/>
              </w:rPr>
            </w:pPr>
            <w:r w:rsidRPr="003C4686">
              <w:rPr>
                <w:rFonts w:ascii="Arial" w:eastAsia="Arial" w:hAnsi="Arial" w:cs="Arial"/>
                <w:sz w:val="20"/>
                <w:szCs w:val="20"/>
                <w:lang w:val="en-US"/>
              </w:rPr>
              <w:t>Customer Service Experience</w:t>
            </w:r>
          </w:p>
          <w:p w14:paraId="2DE7E577" w14:textId="12EFB875" w:rsidR="00EA73BC" w:rsidRPr="003C4686" w:rsidRDefault="00411047" w:rsidP="00411047">
            <w:pPr>
              <w:pStyle w:val="ListParagraph"/>
              <w:numPr>
                <w:ilvl w:val="0"/>
                <w:numId w:val="10"/>
              </w:numPr>
              <w:autoSpaceDE w:val="0"/>
              <w:autoSpaceDN w:val="0"/>
              <w:adjustRightInd w:val="0"/>
              <w:rPr>
                <w:rFonts w:ascii="Arial" w:eastAsia="Arial" w:hAnsi="Arial" w:cs="Arial"/>
                <w:sz w:val="20"/>
                <w:szCs w:val="20"/>
                <w:lang w:val="en-US"/>
              </w:rPr>
            </w:pPr>
            <w:r w:rsidRPr="003C4686">
              <w:rPr>
                <w:rFonts w:ascii="Arial" w:eastAsia="Arial" w:hAnsi="Arial" w:cs="Arial"/>
                <w:sz w:val="20"/>
                <w:szCs w:val="20"/>
                <w:lang w:val="en-US"/>
              </w:rPr>
              <w:t xml:space="preserve">Experience in supporting information and communication technologies </w:t>
            </w:r>
          </w:p>
        </w:tc>
      </w:tr>
      <w:tr w:rsidR="00F84237" w:rsidRPr="003C4686" w14:paraId="4A26A34B" w14:textId="77777777" w:rsidTr="00AE2B28">
        <w:trPr>
          <w:trHeight w:val="442"/>
        </w:trPr>
        <w:tc>
          <w:tcPr>
            <w:tcW w:w="2694" w:type="dxa"/>
            <w:tcBorders>
              <w:left w:val="nil"/>
              <w:right w:val="nil"/>
            </w:tcBorders>
            <w:shd w:val="clear" w:color="auto" w:fill="FFFFFF" w:themeFill="background1"/>
            <w:vAlign w:val="center"/>
          </w:tcPr>
          <w:p w14:paraId="5838D0E1" w14:textId="0C59F0F9" w:rsidR="00F84237" w:rsidRPr="00BF4D48" w:rsidRDefault="00F84237" w:rsidP="00411047">
            <w:pPr>
              <w:autoSpaceDE w:val="0"/>
              <w:autoSpaceDN w:val="0"/>
              <w:adjustRightInd w:val="0"/>
              <w:rPr>
                <w:rFonts w:ascii="Arial" w:eastAsia="Arial" w:hAnsi="Arial" w:cs="Arial"/>
                <w:b/>
                <w:bCs/>
                <w:sz w:val="20"/>
                <w:szCs w:val="20"/>
                <w:lang w:val="en-US"/>
              </w:rPr>
            </w:pPr>
            <w:r w:rsidRPr="00BF4D48">
              <w:rPr>
                <w:rFonts w:ascii="Arial" w:eastAsia="Arial" w:hAnsi="Arial" w:cs="Arial"/>
                <w:b/>
                <w:bCs/>
                <w:sz w:val="20"/>
                <w:szCs w:val="20"/>
                <w:lang w:val="en-US"/>
              </w:rPr>
              <w:t>Specialist Knowledge and Skills</w:t>
            </w:r>
          </w:p>
        </w:tc>
        <w:tc>
          <w:tcPr>
            <w:tcW w:w="6322" w:type="dxa"/>
            <w:tcBorders>
              <w:left w:val="nil"/>
              <w:right w:val="nil"/>
            </w:tcBorders>
            <w:shd w:val="clear" w:color="auto" w:fill="FFFFFF" w:themeFill="background1"/>
            <w:vAlign w:val="center"/>
          </w:tcPr>
          <w:p w14:paraId="7C272864" w14:textId="288908C7" w:rsidR="00EA6BE5" w:rsidRPr="003C4686" w:rsidRDefault="00EA6BE5" w:rsidP="00EA6BE5">
            <w:pPr>
              <w:pStyle w:val="ListParagraph"/>
              <w:numPr>
                <w:ilvl w:val="0"/>
                <w:numId w:val="11"/>
              </w:numPr>
              <w:autoSpaceDE w:val="0"/>
              <w:autoSpaceDN w:val="0"/>
              <w:adjustRightInd w:val="0"/>
              <w:rPr>
                <w:rFonts w:ascii="Arial" w:eastAsia="Arial" w:hAnsi="Arial" w:cs="Arial"/>
                <w:sz w:val="20"/>
                <w:szCs w:val="20"/>
                <w:lang w:val="en-US"/>
              </w:rPr>
            </w:pPr>
            <w:r w:rsidRPr="003C4686">
              <w:rPr>
                <w:rFonts w:ascii="Arial" w:eastAsia="Arial" w:hAnsi="Arial" w:cs="Arial"/>
                <w:sz w:val="20"/>
                <w:szCs w:val="20"/>
                <w:lang w:val="en-US"/>
              </w:rPr>
              <w:t>Strong organisational skills</w:t>
            </w:r>
          </w:p>
          <w:p w14:paraId="11841B1A" w14:textId="14106993" w:rsidR="00411047" w:rsidRPr="003C4686" w:rsidRDefault="00411047" w:rsidP="00EA6BE5">
            <w:pPr>
              <w:pStyle w:val="ListParagraph"/>
              <w:numPr>
                <w:ilvl w:val="0"/>
                <w:numId w:val="11"/>
              </w:numPr>
              <w:autoSpaceDE w:val="0"/>
              <w:autoSpaceDN w:val="0"/>
              <w:adjustRightInd w:val="0"/>
              <w:rPr>
                <w:rFonts w:ascii="Arial" w:eastAsia="Arial" w:hAnsi="Arial" w:cs="Arial"/>
                <w:sz w:val="20"/>
                <w:szCs w:val="20"/>
                <w:lang w:val="en-US"/>
              </w:rPr>
            </w:pPr>
            <w:r w:rsidRPr="003C4686">
              <w:rPr>
                <w:rFonts w:ascii="Arial" w:eastAsia="Arial" w:hAnsi="Arial" w:cs="Arial"/>
                <w:sz w:val="20"/>
                <w:szCs w:val="20"/>
                <w:lang w:val="en-US"/>
              </w:rPr>
              <w:t>Confident IT skills</w:t>
            </w:r>
          </w:p>
          <w:p w14:paraId="454E71D5" w14:textId="4F9576EA" w:rsidR="009866A3" w:rsidRPr="003C4686" w:rsidRDefault="009866A3" w:rsidP="00EA6BE5">
            <w:pPr>
              <w:pStyle w:val="ListParagraph"/>
              <w:numPr>
                <w:ilvl w:val="0"/>
                <w:numId w:val="11"/>
              </w:numPr>
              <w:autoSpaceDE w:val="0"/>
              <w:autoSpaceDN w:val="0"/>
              <w:adjustRightInd w:val="0"/>
              <w:rPr>
                <w:rFonts w:ascii="Arial" w:eastAsia="Arial" w:hAnsi="Arial" w:cs="Arial"/>
                <w:sz w:val="20"/>
                <w:szCs w:val="20"/>
                <w:lang w:val="en-US"/>
              </w:rPr>
            </w:pPr>
            <w:r w:rsidRPr="003C4686">
              <w:rPr>
                <w:rFonts w:ascii="Arial" w:eastAsia="Arial" w:hAnsi="Arial" w:cs="Arial"/>
                <w:sz w:val="20"/>
                <w:szCs w:val="20"/>
                <w:lang w:val="en-US"/>
              </w:rPr>
              <w:t>Understanding of policy and legal framewo</w:t>
            </w:r>
            <w:r w:rsidR="00FE3827" w:rsidRPr="003C4686">
              <w:rPr>
                <w:rFonts w:ascii="Arial" w:eastAsia="Arial" w:hAnsi="Arial" w:cs="Arial"/>
                <w:sz w:val="20"/>
                <w:szCs w:val="20"/>
                <w:lang w:val="en-US"/>
              </w:rPr>
              <w:t>rks as they relate to</w:t>
            </w:r>
            <w:r w:rsidRPr="003C4686">
              <w:rPr>
                <w:rFonts w:ascii="Arial" w:eastAsia="Arial" w:hAnsi="Arial" w:cs="Arial"/>
                <w:sz w:val="20"/>
                <w:szCs w:val="20"/>
                <w:lang w:val="en-US"/>
              </w:rPr>
              <w:t xml:space="preserve"> the tertiary sector</w:t>
            </w:r>
          </w:p>
          <w:p w14:paraId="6D71C63A" w14:textId="77777777" w:rsidR="009866A3" w:rsidRPr="003C4686" w:rsidRDefault="009866A3" w:rsidP="00EA6BE5">
            <w:pPr>
              <w:pStyle w:val="ListParagraph"/>
              <w:numPr>
                <w:ilvl w:val="0"/>
                <w:numId w:val="11"/>
              </w:numPr>
              <w:autoSpaceDE w:val="0"/>
              <w:autoSpaceDN w:val="0"/>
              <w:adjustRightInd w:val="0"/>
              <w:rPr>
                <w:rFonts w:ascii="Arial" w:eastAsia="Arial" w:hAnsi="Arial" w:cs="Arial"/>
                <w:sz w:val="20"/>
                <w:szCs w:val="20"/>
                <w:lang w:val="en-US"/>
              </w:rPr>
            </w:pPr>
            <w:r w:rsidRPr="003C4686">
              <w:rPr>
                <w:rFonts w:ascii="Arial" w:eastAsia="Arial" w:hAnsi="Arial" w:cs="Arial"/>
                <w:sz w:val="20"/>
                <w:szCs w:val="20"/>
                <w:lang w:val="en-US"/>
              </w:rPr>
              <w:t>Highly developed written and oral communication skills</w:t>
            </w:r>
          </w:p>
          <w:p w14:paraId="16B21D9C" w14:textId="40CE94B5" w:rsidR="00F84237" w:rsidRPr="003C4686" w:rsidRDefault="009866A3" w:rsidP="00EA6BE5">
            <w:pPr>
              <w:pStyle w:val="ListParagraph"/>
              <w:numPr>
                <w:ilvl w:val="0"/>
                <w:numId w:val="11"/>
              </w:numPr>
              <w:autoSpaceDE w:val="0"/>
              <w:autoSpaceDN w:val="0"/>
              <w:adjustRightInd w:val="0"/>
              <w:rPr>
                <w:rFonts w:ascii="Arial" w:eastAsia="Arial" w:hAnsi="Arial" w:cs="Arial"/>
                <w:sz w:val="20"/>
                <w:szCs w:val="20"/>
                <w:lang w:val="en-US"/>
              </w:rPr>
            </w:pPr>
            <w:r w:rsidRPr="003C4686">
              <w:rPr>
                <w:rFonts w:ascii="Arial" w:eastAsia="Arial" w:hAnsi="Arial" w:cs="Arial"/>
                <w:sz w:val="20"/>
                <w:szCs w:val="20"/>
                <w:lang w:val="en-US"/>
              </w:rPr>
              <w:t>Effective liaising, persuade and influence skills</w:t>
            </w:r>
          </w:p>
        </w:tc>
      </w:tr>
      <w:tr w:rsidR="00736630" w:rsidRPr="003C4686" w14:paraId="3D9039B9" w14:textId="77777777" w:rsidTr="00AE2B28">
        <w:trPr>
          <w:trHeight w:val="442"/>
        </w:trPr>
        <w:tc>
          <w:tcPr>
            <w:tcW w:w="2694" w:type="dxa"/>
            <w:tcBorders>
              <w:left w:val="nil"/>
              <w:right w:val="nil"/>
            </w:tcBorders>
            <w:shd w:val="clear" w:color="auto" w:fill="FFFFFF" w:themeFill="background1"/>
            <w:vAlign w:val="center"/>
          </w:tcPr>
          <w:p w14:paraId="1D3345A3" w14:textId="765D74FD" w:rsidR="00380F5D" w:rsidRPr="00BF4D48" w:rsidRDefault="00F84237" w:rsidP="00F40B03">
            <w:pPr>
              <w:rPr>
                <w:rFonts w:ascii="Arial" w:eastAsia="Arial" w:hAnsi="Arial" w:cs="Arial"/>
                <w:b/>
                <w:bCs/>
                <w:sz w:val="20"/>
                <w:szCs w:val="20"/>
                <w:lang w:val="en-US"/>
              </w:rPr>
            </w:pPr>
            <w:r w:rsidRPr="00BF4D48">
              <w:rPr>
                <w:rFonts w:ascii="Arial" w:eastAsia="Arial" w:hAnsi="Arial" w:cs="Arial"/>
                <w:b/>
                <w:bCs/>
                <w:sz w:val="20"/>
                <w:szCs w:val="20"/>
                <w:lang w:val="en-US"/>
              </w:rPr>
              <w:t>Personal Attributes</w:t>
            </w:r>
          </w:p>
        </w:tc>
        <w:tc>
          <w:tcPr>
            <w:tcW w:w="6322" w:type="dxa"/>
            <w:tcBorders>
              <w:left w:val="nil"/>
              <w:right w:val="nil"/>
            </w:tcBorders>
            <w:shd w:val="clear" w:color="auto" w:fill="FFFFFF" w:themeFill="background1"/>
            <w:vAlign w:val="center"/>
          </w:tcPr>
          <w:p w14:paraId="0BC287AD" w14:textId="77777777" w:rsidR="00411047" w:rsidRPr="003C4686" w:rsidRDefault="00411047" w:rsidP="00411047">
            <w:pPr>
              <w:pStyle w:val="ListParagraph"/>
              <w:numPr>
                <w:ilvl w:val="0"/>
                <w:numId w:val="11"/>
              </w:numPr>
              <w:spacing w:after="120"/>
              <w:rPr>
                <w:rFonts w:ascii="Arial" w:eastAsia="Arial" w:hAnsi="Arial" w:cs="Arial"/>
                <w:sz w:val="20"/>
                <w:szCs w:val="20"/>
                <w:lang w:val="en-US"/>
              </w:rPr>
            </w:pPr>
            <w:r w:rsidRPr="003C4686">
              <w:rPr>
                <w:rFonts w:ascii="Arial" w:eastAsia="Arial" w:hAnsi="Arial" w:cs="Arial"/>
                <w:sz w:val="20"/>
                <w:szCs w:val="20"/>
                <w:lang w:val="en-US"/>
              </w:rPr>
              <w:t xml:space="preserve">Highly developed customer service skills </w:t>
            </w:r>
          </w:p>
          <w:p w14:paraId="61B4F6DE" w14:textId="76A03BE8" w:rsidR="009866A3" w:rsidRPr="003C4686" w:rsidRDefault="009866A3" w:rsidP="009866A3">
            <w:pPr>
              <w:pStyle w:val="ListParagraph"/>
              <w:numPr>
                <w:ilvl w:val="0"/>
                <w:numId w:val="11"/>
              </w:numPr>
              <w:spacing w:after="120"/>
              <w:rPr>
                <w:rFonts w:ascii="Arial" w:eastAsia="Arial" w:hAnsi="Arial" w:cs="Arial"/>
                <w:sz w:val="20"/>
                <w:szCs w:val="20"/>
                <w:lang w:val="en-US"/>
              </w:rPr>
            </w:pPr>
            <w:r w:rsidRPr="003C4686">
              <w:rPr>
                <w:rFonts w:ascii="Arial" w:eastAsia="Arial" w:hAnsi="Arial" w:cs="Arial"/>
                <w:sz w:val="20"/>
                <w:szCs w:val="20"/>
                <w:lang w:val="en-US"/>
              </w:rPr>
              <w:t>High standards of confidentiality and personal integrity</w:t>
            </w:r>
            <w:r w:rsidR="00EA73BC" w:rsidRPr="003C4686">
              <w:rPr>
                <w:rFonts w:ascii="Arial" w:eastAsia="Arial" w:hAnsi="Arial" w:cs="Arial"/>
                <w:sz w:val="20"/>
                <w:szCs w:val="20"/>
                <w:lang w:val="en-US"/>
              </w:rPr>
              <w:t xml:space="preserve"> environments</w:t>
            </w:r>
          </w:p>
          <w:p w14:paraId="766F7F55" w14:textId="77777777" w:rsidR="009866A3" w:rsidRPr="003C4686" w:rsidRDefault="009866A3" w:rsidP="009866A3">
            <w:pPr>
              <w:pStyle w:val="ListParagraph"/>
              <w:numPr>
                <w:ilvl w:val="0"/>
                <w:numId w:val="11"/>
              </w:numPr>
              <w:spacing w:after="120"/>
              <w:rPr>
                <w:rFonts w:ascii="Arial" w:eastAsia="Arial" w:hAnsi="Arial" w:cs="Arial"/>
                <w:sz w:val="20"/>
                <w:szCs w:val="20"/>
                <w:lang w:val="en-US"/>
              </w:rPr>
            </w:pPr>
            <w:r w:rsidRPr="003C4686">
              <w:rPr>
                <w:rFonts w:ascii="Arial" w:eastAsia="Arial" w:hAnsi="Arial" w:cs="Arial"/>
                <w:sz w:val="20"/>
                <w:szCs w:val="20"/>
                <w:lang w:val="en-US"/>
              </w:rPr>
              <w:t xml:space="preserve">Adaptable and flexible </w:t>
            </w:r>
          </w:p>
          <w:p w14:paraId="2E74D42B" w14:textId="77777777" w:rsidR="009866A3" w:rsidRPr="003C4686" w:rsidRDefault="009866A3" w:rsidP="009866A3">
            <w:pPr>
              <w:pStyle w:val="ListParagraph"/>
              <w:numPr>
                <w:ilvl w:val="0"/>
                <w:numId w:val="11"/>
              </w:numPr>
              <w:spacing w:after="120"/>
              <w:rPr>
                <w:rFonts w:ascii="Arial" w:eastAsia="Arial" w:hAnsi="Arial" w:cs="Arial"/>
                <w:sz w:val="20"/>
                <w:szCs w:val="20"/>
                <w:lang w:val="en-US"/>
              </w:rPr>
            </w:pPr>
            <w:r w:rsidRPr="003C4686">
              <w:rPr>
                <w:rFonts w:ascii="Arial" w:eastAsia="Arial" w:hAnsi="Arial" w:cs="Arial"/>
                <w:sz w:val="20"/>
                <w:szCs w:val="20"/>
                <w:lang w:val="en-US"/>
              </w:rPr>
              <w:t>The ability to cope with the pressure of multiple competing demands</w:t>
            </w:r>
          </w:p>
          <w:p w14:paraId="33F739BF" w14:textId="77777777" w:rsidR="009866A3" w:rsidRPr="003C4686" w:rsidRDefault="009866A3" w:rsidP="009866A3">
            <w:pPr>
              <w:pStyle w:val="ListParagraph"/>
              <w:numPr>
                <w:ilvl w:val="0"/>
                <w:numId w:val="11"/>
              </w:numPr>
              <w:spacing w:after="120"/>
              <w:rPr>
                <w:rFonts w:ascii="Arial" w:eastAsia="Arial" w:hAnsi="Arial" w:cs="Arial"/>
                <w:sz w:val="20"/>
                <w:szCs w:val="20"/>
                <w:lang w:val="en-US"/>
              </w:rPr>
            </w:pPr>
            <w:r w:rsidRPr="003C4686">
              <w:rPr>
                <w:rFonts w:ascii="Arial" w:eastAsia="Arial" w:hAnsi="Arial" w:cs="Arial"/>
                <w:sz w:val="20"/>
                <w:szCs w:val="20"/>
                <w:lang w:val="en-US"/>
              </w:rPr>
              <w:t xml:space="preserve">Able to relate to a broad cross section of people </w:t>
            </w:r>
          </w:p>
          <w:p w14:paraId="5FE14652" w14:textId="77777777" w:rsidR="009866A3" w:rsidRPr="003C4686" w:rsidRDefault="009866A3" w:rsidP="009866A3">
            <w:pPr>
              <w:pStyle w:val="ListParagraph"/>
              <w:numPr>
                <w:ilvl w:val="0"/>
                <w:numId w:val="11"/>
              </w:numPr>
              <w:spacing w:after="120"/>
              <w:rPr>
                <w:rFonts w:ascii="Arial" w:eastAsia="Arial" w:hAnsi="Arial" w:cs="Arial"/>
                <w:sz w:val="20"/>
                <w:szCs w:val="20"/>
                <w:lang w:val="en-US"/>
              </w:rPr>
            </w:pPr>
            <w:r w:rsidRPr="003C4686">
              <w:rPr>
                <w:rFonts w:ascii="Arial" w:eastAsia="Arial" w:hAnsi="Arial" w:cs="Arial"/>
                <w:sz w:val="20"/>
                <w:szCs w:val="20"/>
                <w:lang w:val="en-US"/>
              </w:rPr>
              <w:t>Ability and willingness to learn and share information</w:t>
            </w:r>
          </w:p>
          <w:p w14:paraId="6053A1D0" w14:textId="77777777" w:rsidR="009866A3" w:rsidRPr="003C4686" w:rsidRDefault="009866A3" w:rsidP="009866A3">
            <w:pPr>
              <w:pStyle w:val="ListParagraph"/>
              <w:numPr>
                <w:ilvl w:val="0"/>
                <w:numId w:val="11"/>
              </w:numPr>
              <w:spacing w:after="120"/>
              <w:rPr>
                <w:rFonts w:ascii="Arial" w:eastAsia="Arial" w:hAnsi="Arial" w:cs="Arial"/>
                <w:sz w:val="20"/>
                <w:szCs w:val="20"/>
                <w:lang w:val="en-US"/>
              </w:rPr>
            </w:pPr>
            <w:r w:rsidRPr="003C4686">
              <w:rPr>
                <w:rFonts w:ascii="Arial" w:eastAsia="Arial" w:hAnsi="Arial" w:cs="Arial"/>
                <w:sz w:val="20"/>
                <w:szCs w:val="20"/>
                <w:lang w:val="en-US"/>
              </w:rPr>
              <w:t xml:space="preserve">Able to problem solve </w:t>
            </w:r>
          </w:p>
          <w:p w14:paraId="0373833B" w14:textId="77777777" w:rsidR="009866A3" w:rsidRPr="003C4686" w:rsidRDefault="009866A3" w:rsidP="009866A3">
            <w:pPr>
              <w:pStyle w:val="ListParagraph"/>
              <w:numPr>
                <w:ilvl w:val="0"/>
                <w:numId w:val="11"/>
              </w:numPr>
              <w:spacing w:after="120"/>
              <w:rPr>
                <w:rFonts w:ascii="Arial" w:eastAsia="Arial" w:hAnsi="Arial" w:cs="Arial"/>
                <w:sz w:val="20"/>
                <w:szCs w:val="20"/>
                <w:lang w:val="en-US"/>
              </w:rPr>
            </w:pPr>
            <w:r w:rsidRPr="003C4686">
              <w:rPr>
                <w:rFonts w:ascii="Arial" w:eastAsia="Arial" w:hAnsi="Arial" w:cs="Arial"/>
                <w:sz w:val="20"/>
                <w:szCs w:val="20"/>
                <w:lang w:val="en-US"/>
              </w:rPr>
              <w:t>Able to assimilate the functions and applications of technology quickly and efficiently</w:t>
            </w:r>
          </w:p>
          <w:p w14:paraId="53033835" w14:textId="017E19AC" w:rsidR="00736630" w:rsidRPr="003C4686" w:rsidRDefault="009866A3" w:rsidP="009866A3">
            <w:pPr>
              <w:pStyle w:val="ListParagraph"/>
              <w:numPr>
                <w:ilvl w:val="0"/>
                <w:numId w:val="11"/>
              </w:numPr>
              <w:rPr>
                <w:rFonts w:ascii="Arial" w:eastAsia="Arial" w:hAnsi="Arial" w:cs="Arial"/>
                <w:sz w:val="20"/>
                <w:szCs w:val="20"/>
                <w:lang w:val="en-US"/>
              </w:rPr>
            </w:pPr>
            <w:r w:rsidRPr="003C4686">
              <w:rPr>
                <w:rFonts w:ascii="Arial" w:eastAsia="Arial" w:hAnsi="Arial" w:cs="Arial"/>
                <w:sz w:val="20"/>
                <w:szCs w:val="20"/>
                <w:lang w:val="en-US"/>
              </w:rPr>
              <w:t>A collaborative working style</w:t>
            </w:r>
          </w:p>
        </w:tc>
      </w:tr>
    </w:tbl>
    <w:p w14:paraId="52157527" w14:textId="77777777" w:rsidR="00BF37CF" w:rsidRPr="003C4686" w:rsidRDefault="00BF37CF" w:rsidP="00380F5D">
      <w:pPr>
        <w:spacing w:after="0"/>
        <w:jc w:val="both"/>
        <w:rPr>
          <w:rFonts w:ascii="Arial" w:eastAsia="Arial" w:hAnsi="Arial" w:cs="Arial"/>
          <w:sz w:val="20"/>
          <w:szCs w:val="20"/>
          <w:lang w:val="en-US"/>
        </w:rPr>
      </w:pPr>
    </w:p>
    <w:sectPr w:rsidR="00BF37CF" w:rsidRPr="003C4686" w:rsidSect="00380F5D">
      <w:footerReference w:type="default" r:id="rId11"/>
      <w:headerReference w:type="first" r:id="rId12"/>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B8D91" w14:textId="77777777" w:rsidR="00BC0F9A" w:rsidRDefault="00BC0F9A" w:rsidP="00BF37CF">
      <w:pPr>
        <w:spacing w:after="0" w:line="240" w:lineRule="auto"/>
      </w:pPr>
      <w:r>
        <w:separator/>
      </w:r>
    </w:p>
  </w:endnote>
  <w:endnote w:type="continuationSeparator" w:id="0">
    <w:p w14:paraId="55F04DB6" w14:textId="77777777" w:rsidR="00BC0F9A" w:rsidRDefault="00BC0F9A" w:rsidP="00BF3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9567078"/>
      <w:docPartObj>
        <w:docPartGallery w:val="Page Numbers (Bottom of Page)"/>
        <w:docPartUnique/>
      </w:docPartObj>
    </w:sdtPr>
    <w:sdtEndPr>
      <w:rPr>
        <w:rFonts w:ascii="Arial" w:hAnsi="Arial" w:cs="Arial"/>
        <w:noProof/>
        <w:sz w:val="20"/>
      </w:rPr>
    </w:sdtEndPr>
    <w:sdtContent>
      <w:p w14:paraId="4A74B1B7" w14:textId="77777777" w:rsidR="00BF37CF" w:rsidRPr="00BF37CF" w:rsidRDefault="00BF37CF">
        <w:pPr>
          <w:pStyle w:val="Footer"/>
          <w:jc w:val="center"/>
          <w:rPr>
            <w:rFonts w:ascii="Arial" w:hAnsi="Arial" w:cs="Arial"/>
            <w:sz w:val="20"/>
          </w:rPr>
        </w:pPr>
        <w:r w:rsidRPr="00BF37CF">
          <w:rPr>
            <w:rFonts w:ascii="Arial" w:hAnsi="Arial" w:cs="Arial"/>
            <w:sz w:val="20"/>
          </w:rPr>
          <w:fldChar w:fldCharType="begin"/>
        </w:r>
        <w:r w:rsidRPr="00BF37CF">
          <w:rPr>
            <w:rFonts w:ascii="Arial" w:hAnsi="Arial" w:cs="Arial"/>
            <w:sz w:val="20"/>
          </w:rPr>
          <w:instrText xml:space="preserve"> PAGE   \* MERGEFORMAT </w:instrText>
        </w:r>
        <w:r w:rsidRPr="00BF37CF">
          <w:rPr>
            <w:rFonts w:ascii="Arial" w:hAnsi="Arial" w:cs="Arial"/>
            <w:sz w:val="20"/>
          </w:rPr>
          <w:fldChar w:fldCharType="separate"/>
        </w:r>
        <w:r w:rsidR="00463221">
          <w:rPr>
            <w:rFonts w:ascii="Arial" w:hAnsi="Arial" w:cs="Arial"/>
            <w:noProof/>
            <w:sz w:val="20"/>
          </w:rPr>
          <w:t>4</w:t>
        </w:r>
        <w:r w:rsidRPr="00BF37CF">
          <w:rPr>
            <w:rFonts w:ascii="Arial" w:hAnsi="Arial" w:cs="Arial"/>
            <w:noProof/>
            <w:sz w:val="20"/>
          </w:rPr>
          <w:fldChar w:fldCharType="end"/>
        </w:r>
      </w:p>
    </w:sdtContent>
  </w:sdt>
  <w:p w14:paraId="79D29E1B" w14:textId="77777777" w:rsidR="00BF37CF" w:rsidRDefault="00BF3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2385B" w14:textId="77777777" w:rsidR="00BC0F9A" w:rsidRDefault="00BC0F9A" w:rsidP="00BF37CF">
      <w:pPr>
        <w:spacing w:after="0" w:line="240" w:lineRule="auto"/>
      </w:pPr>
      <w:r>
        <w:separator/>
      </w:r>
    </w:p>
  </w:footnote>
  <w:footnote w:type="continuationSeparator" w:id="0">
    <w:p w14:paraId="2F5A25CD" w14:textId="77777777" w:rsidR="00BC0F9A" w:rsidRDefault="00BC0F9A" w:rsidP="00BF3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82DD" w14:textId="600032BF" w:rsidR="00380F5D" w:rsidRDefault="00380F5D">
    <w:pPr>
      <w:pStyle w:val="Header"/>
    </w:pPr>
    <w:r w:rsidRPr="00877425">
      <w:rPr>
        <w:rFonts w:eastAsia="Times New Roman" w:cs="Arial"/>
        <w:noProof/>
        <w:position w:val="-27"/>
        <w:sz w:val="20"/>
        <w:szCs w:val="20"/>
        <w:lang w:eastAsia="en-NZ"/>
      </w:rPr>
      <w:drawing>
        <wp:anchor distT="0" distB="0" distL="114300" distR="114300" simplePos="0" relativeHeight="251657216" behindDoc="1" locked="0" layoutInCell="1" allowOverlap="1" wp14:anchorId="0802C1E1" wp14:editId="58854EFF">
          <wp:simplePos x="0" y="0"/>
          <wp:positionH relativeFrom="margin">
            <wp:posOffset>578644</wp:posOffset>
          </wp:positionH>
          <wp:positionV relativeFrom="paragraph">
            <wp:posOffset>-172085</wp:posOffset>
          </wp:positionV>
          <wp:extent cx="4581525" cy="941611"/>
          <wp:effectExtent l="0" t="0" r="0" b="0"/>
          <wp:wrapTight wrapText="bothSides">
            <wp:wrapPolygon edited="0">
              <wp:start x="0" y="0"/>
              <wp:lineTo x="0" y="20988"/>
              <wp:lineTo x="21465" y="20988"/>
              <wp:lineTo x="21465" y="0"/>
              <wp:lineTo x="0" y="0"/>
            </wp:wrapPolygon>
          </wp:wrapTight>
          <wp:docPr id="3" name="Picture 3" descr="I:\Human Resources\1a) HR Team\Aimee's Files\Logos\W&amp;W_Joint_brandin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uman Resources\1a) HR Team\Aimee's Files\Logos\W&amp;W_Joint_branding_Prin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81525" cy="94161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00000008"/>
    <w:name w:val="WW8Num8"/>
    <w:lvl w:ilvl="0">
      <w:start w:val="1"/>
      <w:numFmt w:val="bullet"/>
      <w:lvlText w:val=""/>
      <w:lvlJc w:val="left"/>
      <w:pPr>
        <w:tabs>
          <w:tab w:val="num" w:pos="432"/>
        </w:tabs>
        <w:ind w:left="432" w:hanging="432"/>
      </w:pPr>
      <w:rPr>
        <w:rFonts w:ascii="Symbol" w:hAnsi="Symbol"/>
      </w:r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2B6F8C"/>
    <w:multiLevelType w:val="hybridMultilevel"/>
    <w:tmpl w:val="385817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A4031A"/>
    <w:multiLevelType w:val="hybridMultilevel"/>
    <w:tmpl w:val="3E6892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783150"/>
    <w:multiLevelType w:val="hybridMultilevel"/>
    <w:tmpl w:val="70CCE4D2"/>
    <w:lvl w:ilvl="0" w:tplc="096A73B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CE7F5B"/>
    <w:multiLevelType w:val="hybridMultilevel"/>
    <w:tmpl w:val="2CF05C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1">
      <w:start w:val="1"/>
      <w:numFmt w:val="bullet"/>
      <w:lvlText w:val=""/>
      <w:lvlJc w:val="left"/>
      <w:pPr>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0E184A"/>
    <w:multiLevelType w:val="hybridMultilevel"/>
    <w:tmpl w:val="5A6075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C2040FD"/>
    <w:multiLevelType w:val="hybridMultilevel"/>
    <w:tmpl w:val="B11AA8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1E03D2C"/>
    <w:multiLevelType w:val="hybridMultilevel"/>
    <w:tmpl w:val="CC764E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3A65402"/>
    <w:multiLevelType w:val="hybridMultilevel"/>
    <w:tmpl w:val="494A06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5630A7D"/>
    <w:multiLevelType w:val="hybridMultilevel"/>
    <w:tmpl w:val="5FA48118"/>
    <w:lvl w:ilvl="0" w:tplc="14090001">
      <w:start w:val="1"/>
      <w:numFmt w:val="bullet"/>
      <w:lvlText w:val=""/>
      <w:lvlJc w:val="left"/>
      <w:pPr>
        <w:ind w:left="720" w:hanging="360"/>
      </w:pPr>
      <w:rPr>
        <w:rFonts w:ascii="Symbol" w:hAnsi="Symbol" w:hint="default"/>
      </w:rPr>
    </w:lvl>
    <w:lvl w:ilvl="1" w:tplc="F9D88888">
      <w:numFmt w:val="bullet"/>
      <w:lvlText w:val="•"/>
      <w:lvlJc w:val="left"/>
      <w:pPr>
        <w:ind w:left="1800" w:hanging="720"/>
      </w:pPr>
      <w:rPr>
        <w:rFonts w:ascii="Arial" w:eastAsiaTheme="minorHAnsi"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862016C"/>
    <w:multiLevelType w:val="hybridMultilevel"/>
    <w:tmpl w:val="8FF4ED86"/>
    <w:lvl w:ilvl="0" w:tplc="DDFE0CEA">
      <w:start w:val="1"/>
      <w:numFmt w:val="bullet"/>
      <w:lvlText w:val=""/>
      <w:lvlJc w:val="left"/>
      <w:pPr>
        <w:ind w:left="607" w:hanging="361"/>
      </w:pPr>
      <w:rPr>
        <w:rFonts w:ascii="Symbol" w:eastAsia="Symbol" w:hAnsi="Symbol" w:hint="default"/>
        <w:w w:val="100"/>
        <w:sz w:val="22"/>
        <w:szCs w:val="22"/>
      </w:rPr>
    </w:lvl>
    <w:lvl w:ilvl="1" w:tplc="D67A8472">
      <w:start w:val="1"/>
      <w:numFmt w:val="bullet"/>
      <w:lvlText w:val="•"/>
      <w:lvlJc w:val="left"/>
      <w:pPr>
        <w:ind w:left="1164" w:hanging="361"/>
      </w:pPr>
      <w:rPr>
        <w:rFonts w:hint="default"/>
      </w:rPr>
    </w:lvl>
    <w:lvl w:ilvl="2" w:tplc="6B80A72E">
      <w:start w:val="1"/>
      <w:numFmt w:val="bullet"/>
      <w:lvlText w:val="•"/>
      <w:lvlJc w:val="left"/>
      <w:pPr>
        <w:ind w:left="1729" w:hanging="361"/>
      </w:pPr>
      <w:rPr>
        <w:rFonts w:hint="default"/>
      </w:rPr>
    </w:lvl>
    <w:lvl w:ilvl="3" w:tplc="3A5AF148">
      <w:start w:val="1"/>
      <w:numFmt w:val="bullet"/>
      <w:lvlText w:val="•"/>
      <w:lvlJc w:val="left"/>
      <w:pPr>
        <w:ind w:left="2294" w:hanging="361"/>
      </w:pPr>
      <w:rPr>
        <w:rFonts w:hint="default"/>
      </w:rPr>
    </w:lvl>
    <w:lvl w:ilvl="4" w:tplc="E88AA848">
      <w:start w:val="1"/>
      <w:numFmt w:val="bullet"/>
      <w:lvlText w:val="•"/>
      <w:lvlJc w:val="left"/>
      <w:pPr>
        <w:ind w:left="2859" w:hanging="361"/>
      </w:pPr>
      <w:rPr>
        <w:rFonts w:hint="default"/>
      </w:rPr>
    </w:lvl>
    <w:lvl w:ilvl="5" w:tplc="6B7A85E4">
      <w:start w:val="1"/>
      <w:numFmt w:val="bullet"/>
      <w:lvlText w:val="•"/>
      <w:lvlJc w:val="left"/>
      <w:pPr>
        <w:ind w:left="3424" w:hanging="361"/>
      </w:pPr>
      <w:rPr>
        <w:rFonts w:hint="default"/>
      </w:rPr>
    </w:lvl>
    <w:lvl w:ilvl="6" w:tplc="DD082DB6">
      <w:start w:val="1"/>
      <w:numFmt w:val="bullet"/>
      <w:lvlText w:val="•"/>
      <w:lvlJc w:val="left"/>
      <w:pPr>
        <w:ind w:left="3989" w:hanging="361"/>
      </w:pPr>
      <w:rPr>
        <w:rFonts w:hint="default"/>
      </w:rPr>
    </w:lvl>
    <w:lvl w:ilvl="7" w:tplc="E976E016">
      <w:start w:val="1"/>
      <w:numFmt w:val="bullet"/>
      <w:lvlText w:val="•"/>
      <w:lvlJc w:val="left"/>
      <w:pPr>
        <w:ind w:left="4554" w:hanging="361"/>
      </w:pPr>
      <w:rPr>
        <w:rFonts w:hint="default"/>
      </w:rPr>
    </w:lvl>
    <w:lvl w:ilvl="8" w:tplc="38244BE4">
      <w:start w:val="1"/>
      <w:numFmt w:val="bullet"/>
      <w:lvlText w:val="•"/>
      <w:lvlJc w:val="left"/>
      <w:pPr>
        <w:ind w:left="5119" w:hanging="361"/>
      </w:pPr>
      <w:rPr>
        <w:rFonts w:hint="default"/>
      </w:rPr>
    </w:lvl>
  </w:abstractNum>
  <w:abstractNum w:abstractNumId="12" w15:restartNumberingAfterBreak="0">
    <w:nsid w:val="2CC947BB"/>
    <w:multiLevelType w:val="hybridMultilevel"/>
    <w:tmpl w:val="431879D8"/>
    <w:lvl w:ilvl="0" w:tplc="7D8E1ADE">
      <w:start w:val="1"/>
      <w:numFmt w:val="bullet"/>
      <w:lvlText w:val=""/>
      <w:lvlJc w:val="left"/>
      <w:pPr>
        <w:ind w:left="72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DC3400D"/>
    <w:multiLevelType w:val="hybridMultilevel"/>
    <w:tmpl w:val="FAD8C3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AF50BDF"/>
    <w:multiLevelType w:val="hybridMultilevel"/>
    <w:tmpl w:val="208AB71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3BF572BD"/>
    <w:multiLevelType w:val="hybridMultilevel"/>
    <w:tmpl w:val="8BA82BD6"/>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6" w15:restartNumberingAfterBreak="0">
    <w:nsid w:val="3D331109"/>
    <w:multiLevelType w:val="hybridMultilevel"/>
    <w:tmpl w:val="A25E77CC"/>
    <w:lvl w:ilvl="0" w:tplc="1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60329DF"/>
    <w:multiLevelType w:val="hybridMultilevel"/>
    <w:tmpl w:val="FCFE63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7083F8A"/>
    <w:multiLevelType w:val="hybridMultilevel"/>
    <w:tmpl w:val="9B1ABD76"/>
    <w:lvl w:ilvl="0" w:tplc="14090003">
      <w:start w:val="1"/>
      <w:numFmt w:val="bullet"/>
      <w:lvlText w:val="o"/>
      <w:lvlJc w:val="left"/>
      <w:pPr>
        <w:ind w:left="2114" w:hanging="360"/>
      </w:pPr>
      <w:rPr>
        <w:rFonts w:ascii="Courier New" w:hAnsi="Courier New" w:cs="Courier New" w:hint="default"/>
      </w:rPr>
    </w:lvl>
    <w:lvl w:ilvl="1" w:tplc="14090003" w:tentative="1">
      <w:start w:val="1"/>
      <w:numFmt w:val="bullet"/>
      <w:lvlText w:val="o"/>
      <w:lvlJc w:val="left"/>
      <w:pPr>
        <w:ind w:left="2834" w:hanging="360"/>
      </w:pPr>
      <w:rPr>
        <w:rFonts w:ascii="Courier New" w:hAnsi="Courier New" w:cs="Courier New" w:hint="default"/>
      </w:rPr>
    </w:lvl>
    <w:lvl w:ilvl="2" w:tplc="14090005" w:tentative="1">
      <w:start w:val="1"/>
      <w:numFmt w:val="bullet"/>
      <w:lvlText w:val=""/>
      <w:lvlJc w:val="left"/>
      <w:pPr>
        <w:ind w:left="3554" w:hanging="360"/>
      </w:pPr>
      <w:rPr>
        <w:rFonts w:ascii="Wingdings" w:hAnsi="Wingdings" w:hint="default"/>
      </w:rPr>
    </w:lvl>
    <w:lvl w:ilvl="3" w:tplc="14090001" w:tentative="1">
      <w:start w:val="1"/>
      <w:numFmt w:val="bullet"/>
      <w:lvlText w:val=""/>
      <w:lvlJc w:val="left"/>
      <w:pPr>
        <w:ind w:left="4274" w:hanging="360"/>
      </w:pPr>
      <w:rPr>
        <w:rFonts w:ascii="Symbol" w:hAnsi="Symbol" w:hint="default"/>
      </w:rPr>
    </w:lvl>
    <w:lvl w:ilvl="4" w:tplc="14090003" w:tentative="1">
      <w:start w:val="1"/>
      <w:numFmt w:val="bullet"/>
      <w:lvlText w:val="o"/>
      <w:lvlJc w:val="left"/>
      <w:pPr>
        <w:ind w:left="4994" w:hanging="360"/>
      </w:pPr>
      <w:rPr>
        <w:rFonts w:ascii="Courier New" w:hAnsi="Courier New" w:cs="Courier New" w:hint="default"/>
      </w:rPr>
    </w:lvl>
    <w:lvl w:ilvl="5" w:tplc="14090005" w:tentative="1">
      <w:start w:val="1"/>
      <w:numFmt w:val="bullet"/>
      <w:lvlText w:val=""/>
      <w:lvlJc w:val="left"/>
      <w:pPr>
        <w:ind w:left="5714" w:hanging="360"/>
      </w:pPr>
      <w:rPr>
        <w:rFonts w:ascii="Wingdings" w:hAnsi="Wingdings" w:hint="default"/>
      </w:rPr>
    </w:lvl>
    <w:lvl w:ilvl="6" w:tplc="14090001" w:tentative="1">
      <w:start w:val="1"/>
      <w:numFmt w:val="bullet"/>
      <w:lvlText w:val=""/>
      <w:lvlJc w:val="left"/>
      <w:pPr>
        <w:ind w:left="6434" w:hanging="360"/>
      </w:pPr>
      <w:rPr>
        <w:rFonts w:ascii="Symbol" w:hAnsi="Symbol" w:hint="default"/>
      </w:rPr>
    </w:lvl>
    <w:lvl w:ilvl="7" w:tplc="14090003" w:tentative="1">
      <w:start w:val="1"/>
      <w:numFmt w:val="bullet"/>
      <w:lvlText w:val="o"/>
      <w:lvlJc w:val="left"/>
      <w:pPr>
        <w:ind w:left="7154" w:hanging="360"/>
      </w:pPr>
      <w:rPr>
        <w:rFonts w:ascii="Courier New" w:hAnsi="Courier New" w:cs="Courier New" w:hint="default"/>
      </w:rPr>
    </w:lvl>
    <w:lvl w:ilvl="8" w:tplc="14090005" w:tentative="1">
      <w:start w:val="1"/>
      <w:numFmt w:val="bullet"/>
      <w:lvlText w:val=""/>
      <w:lvlJc w:val="left"/>
      <w:pPr>
        <w:ind w:left="7874" w:hanging="360"/>
      </w:pPr>
      <w:rPr>
        <w:rFonts w:ascii="Wingdings" w:hAnsi="Wingdings" w:hint="default"/>
      </w:rPr>
    </w:lvl>
  </w:abstractNum>
  <w:abstractNum w:abstractNumId="19" w15:restartNumberingAfterBreak="0">
    <w:nsid w:val="4F180FFA"/>
    <w:multiLevelType w:val="hybridMultilevel"/>
    <w:tmpl w:val="3E30200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51E62D3F"/>
    <w:multiLevelType w:val="hybridMultilevel"/>
    <w:tmpl w:val="C180FE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536E610B"/>
    <w:multiLevelType w:val="hybridMultilevel"/>
    <w:tmpl w:val="7262A426"/>
    <w:lvl w:ilvl="0" w:tplc="14090003">
      <w:start w:val="1"/>
      <w:numFmt w:val="bullet"/>
      <w:lvlText w:val="o"/>
      <w:lvlJc w:val="left"/>
      <w:pPr>
        <w:ind w:left="1179" w:hanging="360"/>
      </w:pPr>
      <w:rPr>
        <w:rFonts w:ascii="Courier New" w:hAnsi="Courier New" w:cs="Courier New" w:hint="default"/>
      </w:rPr>
    </w:lvl>
    <w:lvl w:ilvl="1" w:tplc="14090003" w:tentative="1">
      <w:start w:val="1"/>
      <w:numFmt w:val="bullet"/>
      <w:lvlText w:val="o"/>
      <w:lvlJc w:val="left"/>
      <w:pPr>
        <w:ind w:left="1899" w:hanging="360"/>
      </w:pPr>
      <w:rPr>
        <w:rFonts w:ascii="Courier New" w:hAnsi="Courier New" w:cs="Courier New" w:hint="default"/>
      </w:rPr>
    </w:lvl>
    <w:lvl w:ilvl="2" w:tplc="14090005" w:tentative="1">
      <w:start w:val="1"/>
      <w:numFmt w:val="bullet"/>
      <w:lvlText w:val=""/>
      <w:lvlJc w:val="left"/>
      <w:pPr>
        <w:ind w:left="2619" w:hanging="360"/>
      </w:pPr>
      <w:rPr>
        <w:rFonts w:ascii="Wingdings" w:hAnsi="Wingdings" w:hint="default"/>
      </w:rPr>
    </w:lvl>
    <w:lvl w:ilvl="3" w:tplc="14090001" w:tentative="1">
      <w:start w:val="1"/>
      <w:numFmt w:val="bullet"/>
      <w:lvlText w:val=""/>
      <w:lvlJc w:val="left"/>
      <w:pPr>
        <w:ind w:left="3339" w:hanging="360"/>
      </w:pPr>
      <w:rPr>
        <w:rFonts w:ascii="Symbol" w:hAnsi="Symbol" w:hint="default"/>
      </w:rPr>
    </w:lvl>
    <w:lvl w:ilvl="4" w:tplc="14090003" w:tentative="1">
      <w:start w:val="1"/>
      <w:numFmt w:val="bullet"/>
      <w:lvlText w:val="o"/>
      <w:lvlJc w:val="left"/>
      <w:pPr>
        <w:ind w:left="4059" w:hanging="360"/>
      </w:pPr>
      <w:rPr>
        <w:rFonts w:ascii="Courier New" w:hAnsi="Courier New" w:cs="Courier New" w:hint="default"/>
      </w:rPr>
    </w:lvl>
    <w:lvl w:ilvl="5" w:tplc="14090005" w:tentative="1">
      <w:start w:val="1"/>
      <w:numFmt w:val="bullet"/>
      <w:lvlText w:val=""/>
      <w:lvlJc w:val="left"/>
      <w:pPr>
        <w:ind w:left="4779" w:hanging="360"/>
      </w:pPr>
      <w:rPr>
        <w:rFonts w:ascii="Wingdings" w:hAnsi="Wingdings" w:hint="default"/>
      </w:rPr>
    </w:lvl>
    <w:lvl w:ilvl="6" w:tplc="14090001" w:tentative="1">
      <w:start w:val="1"/>
      <w:numFmt w:val="bullet"/>
      <w:lvlText w:val=""/>
      <w:lvlJc w:val="left"/>
      <w:pPr>
        <w:ind w:left="5499" w:hanging="360"/>
      </w:pPr>
      <w:rPr>
        <w:rFonts w:ascii="Symbol" w:hAnsi="Symbol" w:hint="default"/>
      </w:rPr>
    </w:lvl>
    <w:lvl w:ilvl="7" w:tplc="14090003" w:tentative="1">
      <w:start w:val="1"/>
      <w:numFmt w:val="bullet"/>
      <w:lvlText w:val="o"/>
      <w:lvlJc w:val="left"/>
      <w:pPr>
        <w:ind w:left="6219" w:hanging="360"/>
      </w:pPr>
      <w:rPr>
        <w:rFonts w:ascii="Courier New" w:hAnsi="Courier New" w:cs="Courier New" w:hint="default"/>
      </w:rPr>
    </w:lvl>
    <w:lvl w:ilvl="8" w:tplc="14090005" w:tentative="1">
      <w:start w:val="1"/>
      <w:numFmt w:val="bullet"/>
      <w:lvlText w:val=""/>
      <w:lvlJc w:val="left"/>
      <w:pPr>
        <w:ind w:left="6939" w:hanging="360"/>
      </w:pPr>
      <w:rPr>
        <w:rFonts w:ascii="Wingdings" w:hAnsi="Wingdings" w:hint="default"/>
      </w:rPr>
    </w:lvl>
  </w:abstractNum>
  <w:abstractNum w:abstractNumId="22" w15:restartNumberingAfterBreak="0">
    <w:nsid w:val="59A55C03"/>
    <w:multiLevelType w:val="hybridMultilevel"/>
    <w:tmpl w:val="77AC9A5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3" w15:restartNumberingAfterBreak="0">
    <w:nsid w:val="5E7B4F13"/>
    <w:multiLevelType w:val="hybridMultilevel"/>
    <w:tmpl w:val="A120D1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2DE37C0"/>
    <w:multiLevelType w:val="hybridMultilevel"/>
    <w:tmpl w:val="1A7A2FF0"/>
    <w:lvl w:ilvl="0" w:tplc="14090001">
      <w:start w:val="1"/>
      <w:numFmt w:val="bullet"/>
      <w:lvlText w:val=""/>
      <w:lvlJc w:val="left"/>
      <w:pPr>
        <w:ind w:left="948" w:hanging="360"/>
      </w:pPr>
      <w:rPr>
        <w:rFonts w:ascii="Symbol" w:hAnsi="Symbol" w:hint="default"/>
      </w:rPr>
    </w:lvl>
    <w:lvl w:ilvl="1" w:tplc="14090003" w:tentative="1">
      <w:start w:val="1"/>
      <w:numFmt w:val="bullet"/>
      <w:lvlText w:val="o"/>
      <w:lvlJc w:val="left"/>
      <w:pPr>
        <w:ind w:left="1668" w:hanging="360"/>
      </w:pPr>
      <w:rPr>
        <w:rFonts w:ascii="Courier New" w:hAnsi="Courier New" w:cs="Courier New" w:hint="default"/>
      </w:rPr>
    </w:lvl>
    <w:lvl w:ilvl="2" w:tplc="14090005" w:tentative="1">
      <w:start w:val="1"/>
      <w:numFmt w:val="bullet"/>
      <w:lvlText w:val=""/>
      <w:lvlJc w:val="left"/>
      <w:pPr>
        <w:ind w:left="2388" w:hanging="360"/>
      </w:pPr>
      <w:rPr>
        <w:rFonts w:ascii="Wingdings" w:hAnsi="Wingdings" w:hint="default"/>
      </w:rPr>
    </w:lvl>
    <w:lvl w:ilvl="3" w:tplc="14090001" w:tentative="1">
      <w:start w:val="1"/>
      <w:numFmt w:val="bullet"/>
      <w:lvlText w:val=""/>
      <w:lvlJc w:val="left"/>
      <w:pPr>
        <w:ind w:left="3108" w:hanging="360"/>
      </w:pPr>
      <w:rPr>
        <w:rFonts w:ascii="Symbol" w:hAnsi="Symbol" w:hint="default"/>
      </w:rPr>
    </w:lvl>
    <w:lvl w:ilvl="4" w:tplc="14090003" w:tentative="1">
      <w:start w:val="1"/>
      <w:numFmt w:val="bullet"/>
      <w:lvlText w:val="o"/>
      <w:lvlJc w:val="left"/>
      <w:pPr>
        <w:ind w:left="3828" w:hanging="360"/>
      </w:pPr>
      <w:rPr>
        <w:rFonts w:ascii="Courier New" w:hAnsi="Courier New" w:cs="Courier New" w:hint="default"/>
      </w:rPr>
    </w:lvl>
    <w:lvl w:ilvl="5" w:tplc="14090005" w:tentative="1">
      <w:start w:val="1"/>
      <w:numFmt w:val="bullet"/>
      <w:lvlText w:val=""/>
      <w:lvlJc w:val="left"/>
      <w:pPr>
        <w:ind w:left="4548" w:hanging="360"/>
      </w:pPr>
      <w:rPr>
        <w:rFonts w:ascii="Wingdings" w:hAnsi="Wingdings" w:hint="default"/>
      </w:rPr>
    </w:lvl>
    <w:lvl w:ilvl="6" w:tplc="14090001" w:tentative="1">
      <w:start w:val="1"/>
      <w:numFmt w:val="bullet"/>
      <w:lvlText w:val=""/>
      <w:lvlJc w:val="left"/>
      <w:pPr>
        <w:ind w:left="5268" w:hanging="360"/>
      </w:pPr>
      <w:rPr>
        <w:rFonts w:ascii="Symbol" w:hAnsi="Symbol" w:hint="default"/>
      </w:rPr>
    </w:lvl>
    <w:lvl w:ilvl="7" w:tplc="14090003" w:tentative="1">
      <w:start w:val="1"/>
      <w:numFmt w:val="bullet"/>
      <w:lvlText w:val="o"/>
      <w:lvlJc w:val="left"/>
      <w:pPr>
        <w:ind w:left="5988" w:hanging="360"/>
      </w:pPr>
      <w:rPr>
        <w:rFonts w:ascii="Courier New" w:hAnsi="Courier New" w:cs="Courier New" w:hint="default"/>
      </w:rPr>
    </w:lvl>
    <w:lvl w:ilvl="8" w:tplc="14090005" w:tentative="1">
      <w:start w:val="1"/>
      <w:numFmt w:val="bullet"/>
      <w:lvlText w:val=""/>
      <w:lvlJc w:val="left"/>
      <w:pPr>
        <w:ind w:left="6708" w:hanging="360"/>
      </w:pPr>
      <w:rPr>
        <w:rFonts w:ascii="Wingdings" w:hAnsi="Wingdings" w:hint="default"/>
      </w:rPr>
    </w:lvl>
  </w:abstractNum>
  <w:abstractNum w:abstractNumId="25" w15:restartNumberingAfterBreak="0">
    <w:nsid w:val="64683099"/>
    <w:multiLevelType w:val="hybridMultilevel"/>
    <w:tmpl w:val="4CDE6D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132621F"/>
    <w:multiLevelType w:val="hybridMultilevel"/>
    <w:tmpl w:val="0B922CA0"/>
    <w:lvl w:ilvl="0" w:tplc="52FABFEC">
      <w:start w:val="1"/>
      <w:numFmt w:val="bullet"/>
      <w:lvlText w:val=""/>
      <w:lvlJc w:val="left"/>
      <w:pPr>
        <w:ind w:left="477" w:hanging="358"/>
      </w:pPr>
      <w:rPr>
        <w:rFonts w:ascii="Symbol" w:eastAsia="Symbol" w:hAnsi="Symbol" w:hint="default"/>
        <w:w w:val="100"/>
        <w:sz w:val="20"/>
        <w:szCs w:val="20"/>
      </w:rPr>
    </w:lvl>
    <w:lvl w:ilvl="1" w:tplc="32F8D1E8">
      <w:start w:val="1"/>
      <w:numFmt w:val="bullet"/>
      <w:lvlText w:val=""/>
      <w:lvlJc w:val="left"/>
      <w:pPr>
        <w:ind w:left="547" w:hanging="358"/>
      </w:pPr>
      <w:rPr>
        <w:rFonts w:ascii="Symbol" w:eastAsia="Symbol" w:hAnsi="Symbol" w:hint="default"/>
        <w:w w:val="100"/>
        <w:sz w:val="20"/>
        <w:szCs w:val="20"/>
      </w:rPr>
    </w:lvl>
    <w:lvl w:ilvl="2" w:tplc="5B80D0C8">
      <w:start w:val="1"/>
      <w:numFmt w:val="bullet"/>
      <w:lvlText w:val=""/>
      <w:lvlJc w:val="left"/>
      <w:pPr>
        <w:ind w:left="3422" w:hanging="361"/>
      </w:pPr>
      <w:rPr>
        <w:rFonts w:ascii="Symbol" w:eastAsia="Symbol" w:hAnsi="Symbol" w:hint="default"/>
        <w:w w:val="100"/>
        <w:sz w:val="20"/>
        <w:szCs w:val="20"/>
      </w:rPr>
    </w:lvl>
    <w:lvl w:ilvl="3" w:tplc="225C709E">
      <w:start w:val="1"/>
      <w:numFmt w:val="bullet"/>
      <w:lvlText w:val="•"/>
      <w:lvlJc w:val="left"/>
      <w:pPr>
        <w:ind w:left="3623" w:hanging="361"/>
      </w:pPr>
      <w:rPr>
        <w:rFonts w:hint="default"/>
      </w:rPr>
    </w:lvl>
    <w:lvl w:ilvl="4" w:tplc="FD487492">
      <w:start w:val="1"/>
      <w:numFmt w:val="bullet"/>
      <w:lvlText w:val="•"/>
      <w:lvlJc w:val="left"/>
      <w:pPr>
        <w:ind w:left="3826" w:hanging="361"/>
      </w:pPr>
      <w:rPr>
        <w:rFonts w:hint="default"/>
      </w:rPr>
    </w:lvl>
    <w:lvl w:ilvl="5" w:tplc="9B36E016">
      <w:start w:val="1"/>
      <w:numFmt w:val="bullet"/>
      <w:lvlText w:val="•"/>
      <w:lvlJc w:val="left"/>
      <w:pPr>
        <w:ind w:left="4029" w:hanging="361"/>
      </w:pPr>
      <w:rPr>
        <w:rFonts w:hint="default"/>
      </w:rPr>
    </w:lvl>
    <w:lvl w:ilvl="6" w:tplc="31561BDC">
      <w:start w:val="1"/>
      <w:numFmt w:val="bullet"/>
      <w:lvlText w:val="•"/>
      <w:lvlJc w:val="left"/>
      <w:pPr>
        <w:ind w:left="4232" w:hanging="361"/>
      </w:pPr>
      <w:rPr>
        <w:rFonts w:hint="default"/>
      </w:rPr>
    </w:lvl>
    <w:lvl w:ilvl="7" w:tplc="4134D862">
      <w:start w:val="1"/>
      <w:numFmt w:val="bullet"/>
      <w:lvlText w:val="•"/>
      <w:lvlJc w:val="left"/>
      <w:pPr>
        <w:ind w:left="4435" w:hanging="361"/>
      </w:pPr>
      <w:rPr>
        <w:rFonts w:hint="default"/>
      </w:rPr>
    </w:lvl>
    <w:lvl w:ilvl="8" w:tplc="A3C0A1F0">
      <w:start w:val="1"/>
      <w:numFmt w:val="bullet"/>
      <w:lvlText w:val="•"/>
      <w:lvlJc w:val="left"/>
      <w:pPr>
        <w:ind w:left="4638" w:hanging="361"/>
      </w:pPr>
      <w:rPr>
        <w:rFonts w:hint="default"/>
      </w:rPr>
    </w:lvl>
  </w:abstractNum>
  <w:abstractNum w:abstractNumId="27" w15:restartNumberingAfterBreak="0">
    <w:nsid w:val="7BC21888"/>
    <w:multiLevelType w:val="hybridMultilevel"/>
    <w:tmpl w:val="83B67C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DF97AC5"/>
    <w:multiLevelType w:val="hybridMultilevel"/>
    <w:tmpl w:val="6234FE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19"/>
  </w:num>
  <w:num w:numId="4">
    <w:abstractNumId w:val="26"/>
  </w:num>
  <w:num w:numId="5">
    <w:abstractNumId w:val="24"/>
  </w:num>
  <w:num w:numId="6">
    <w:abstractNumId w:val="17"/>
  </w:num>
  <w:num w:numId="7">
    <w:abstractNumId w:val="5"/>
  </w:num>
  <w:num w:numId="8">
    <w:abstractNumId w:val="23"/>
  </w:num>
  <w:num w:numId="9">
    <w:abstractNumId w:val="2"/>
  </w:num>
  <w:num w:numId="10">
    <w:abstractNumId w:val="6"/>
  </w:num>
  <w:num w:numId="11">
    <w:abstractNumId w:val="9"/>
  </w:num>
  <w:num w:numId="12">
    <w:abstractNumId w:val="11"/>
  </w:num>
  <w:num w:numId="13">
    <w:abstractNumId w:val="0"/>
  </w:num>
  <w:num w:numId="14">
    <w:abstractNumId w:val="16"/>
  </w:num>
  <w:num w:numId="15">
    <w:abstractNumId w:val="4"/>
  </w:num>
  <w:num w:numId="16">
    <w:abstractNumId w:val="20"/>
  </w:num>
  <w:num w:numId="17">
    <w:abstractNumId w:val="22"/>
  </w:num>
  <w:num w:numId="18">
    <w:abstractNumId w:val="25"/>
  </w:num>
  <w:num w:numId="19">
    <w:abstractNumId w:val="1"/>
  </w:num>
  <w:num w:numId="20">
    <w:abstractNumId w:val="8"/>
  </w:num>
  <w:num w:numId="21">
    <w:abstractNumId w:val="13"/>
  </w:num>
  <w:num w:numId="22">
    <w:abstractNumId w:val="21"/>
  </w:num>
  <w:num w:numId="23">
    <w:abstractNumId w:val="7"/>
  </w:num>
  <w:num w:numId="24">
    <w:abstractNumId w:val="18"/>
  </w:num>
  <w:num w:numId="25">
    <w:abstractNumId w:val="14"/>
  </w:num>
  <w:num w:numId="26">
    <w:abstractNumId w:val="28"/>
  </w:num>
  <w:num w:numId="27">
    <w:abstractNumId w:val="15"/>
  </w:num>
  <w:num w:numId="28">
    <w:abstractNumId w:val="1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160"/>
    <w:rsid w:val="0002607C"/>
    <w:rsid w:val="0005737C"/>
    <w:rsid w:val="0007236B"/>
    <w:rsid w:val="000A095B"/>
    <w:rsid w:val="000D2160"/>
    <w:rsid w:val="000F49BC"/>
    <w:rsid w:val="00122664"/>
    <w:rsid w:val="001337AA"/>
    <w:rsid w:val="00136913"/>
    <w:rsid w:val="001D5D87"/>
    <w:rsid w:val="00225A15"/>
    <w:rsid w:val="00292726"/>
    <w:rsid w:val="002B16CF"/>
    <w:rsid w:val="00335BAC"/>
    <w:rsid w:val="00376074"/>
    <w:rsid w:val="00380F5D"/>
    <w:rsid w:val="003C4686"/>
    <w:rsid w:val="003D0E78"/>
    <w:rsid w:val="003E26F9"/>
    <w:rsid w:val="00411047"/>
    <w:rsid w:val="00431986"/>
    <w:rsid w:val="00463221"/>
    <w:rsid w:val="00470754"/>
    <w:rsid w:val="0047742A"/>
    <w:rsid w:val="004836B3"/>
    <w:rsid w:val="005063CC"/>
    <w:rsid w:val="005129EB"/>
    <w:rsid w:val="00516206"/>
    <w:rsid w:val="00521408"/>
    <w:rsid w:val="00575F71"/>
    <w:rsid w:val="005F61D2"/>
    <w:rsid w:val="00635EBD"/>
    <w:rsid w:val="006450D4"/>
    <w:rsid w:val="00647BA8"/>
    <w:rsid w:val="00686769"/>
    <w:rsid w:val="0069705D"/>
    <w:rsid w:val="006D4FB8"/>
    <w:rsid w:val="006E10B3"/>
    <w:rsid w:val="006E581E"/>
    <w:rsid w:val="00705A3B"/>
    <w:rsid w:val="00736630"/>
    <w:rsid w:val="007C3693"/>
    <w:rsid w:val="007F2452"/>
    <w:rsid w:val="00864669"/>
    <w:rsid w:val="008C4079"/>
    <w:rsid w:val="00902F20"/>
    <w:rsid w:val="009626F4"/>
    <w:rsid w:val="009866A3"/>
    <w:rsid w:val="00A032E5"/>
    <w:rsid w:val="00A43F2F"/>
    <w:rsid w:val="00A71610"/>
    <w:rsid w:val="00B45467"/>
    <w:rsid w:val="00B60BBE"/>
    <w:rsid w:val="00B6129D"/>
    <w:rsid w:val="00B97710"/>
    <w:rsid w:val="00BB61D7"/>
    <w:rsid w:val="00BC0F9A"/>
    <w:rsid w:val="00BD3B1F"/>
    <w:rsid w:val="00BF37CF"/>
    <w:rsid w:val="00BF4D48"/>
    <w:rsid w:val="00CE65A9"/>
    <w:rsid w:val="00D22B6B"/>
    <w:rsid w:val="00D35881"/>
    <w:rsid w:val="00D638C6"/>
    <w:rsid w:val="00D63D5A"/>
    <w:rsid w:val="00DE7DBE"/>
    <w:rsid w:val="00E204A3"/>
    <w:rsid w:val="00E214F7"/>
    <w:rsid w:val="00E75E99"/>
    <w:rsid w:val="00E97453"/>
    <w:rsid w:val="00EA51EF"/>
    <w:rsid w:val="00EA6BE5"/>
    <w:rsid w:val="00EA73BC"/>
    <w:rsid w:val="00EB4631"/>
    <w:rsid w:val="00EC183E"/>
    <w:rsid w:val="00ED7BC4"/>
    <w:rsid w:val="00F23042"/>
    <w:rsid w:val="00F40B03"/>
    <w:rsid w:val="00F52EF8"/>
    <w:rsid w:val="00F5370F"/>
    <w:rsid w:val="00F84237"/>
    <w:rsid w:val="00F96D85"/>
    <w:rsid w:val="00FE3827"/>
    <w:rsid w:val="4C75EA62"/>
    <w:rsid w:val="7B32E2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CA8BB6"/>
  <w15:docId w15:val="{C4B07084-A7CD-4DE0-8209-A63B92E5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2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D2160"/>
    <w:pPr>
      <w:widowControl w:val="0"/>
      <w:spacing w:after="0" w:line="240" w:lineRule="auto"/>
      <w:ind w:left="228" w:hanging="360"/>
    </w:pPr>
    <w:rPr>
      <w:rFonts w:ascii="Arial" w:eastAsia="Arial" w:hAnsi="Arial"/>
      <w:sz w:val="20"/>
      <w:szCs w:val="20"/>
      <w:lang w:val="en-US"/>
    </w:rPr>
  </w:style>
  <w:style w:type="character" w:customStyle="1" w:styleId="BodyTextChar">
    <w:name w:val="Body Text Char"/>
    <w:basedOn w:val="DefaultParagraphFont"/>
    <w:link w:val="BodyText"/>
    <w:uiPriority w:val="1"/>
    <w:rsid w:val="000D2160"/>
    <w:rPr>
      <w:rFonts w:ascii="Arial" w:eastAsia="Arial" w:hAnsi="Arial"/>
      <w:sz w:val="20"/>
      <w:szCs w:val="20"/>
      <w:lang w:val="en-US"/>
    </w:rPr>
  </w:style>
  <w:style w:type="paragraph" w:styleId="ListParagraph">
    <w:name w:val="List Paragraph"/>
    <w:basedOn w:val="Normal"/>
    <w:link w:val="ListParagraphChar"/>
    <w:qFormat/>
    <w:rsid w:val="00F96D85"/>
    <w:pPr>
      <w:ind w:left="720"/>
      <w:contextualSpacing/>
    </w:pPr>
  </w:style>
  <w:style w:type="paragraph" w:styleId="Header">
    <w:name w:val="header"/>
    <w:basedOn w:val="Normal"/>
    <w:link w:val="HeaderChar"/>
    <w:uiPriority w:val="99"/>
    <w:unhideWhenUsed/>
    <w:rsid w:val="00BF3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7CF"/>
  </w:style>
  <w:style w:type="paragraph" w:styleId="Footer">
    <w:name w:val="footer"/>
    <w:basedOn w:val="Normal"/>
    <w:link w:val="FooterChar"/>
    <w:uiPriority w:val="99"/>
    <w:unhideWhenUsed/>
    <w:rsid w:val="00BF3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7CF"/>
  </w:style>
  <w:style w:type="paragraph" w:styleId="BalloonText">
    <w:name w:val="Balloon Text"/>
    <w:basedOn w:val="Normal"/>
    <w:link w:val="BalloonTextChar"/>
    <w:uiPriority w:val="99"/>
    <w:semiHidden/>
    <w:unhideWhenUsed/>
    <w:rsid w:val="007F2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452"/>
    <w:rPr>
      <w:rFonts w:ascii="Tahoma" w:hAnsi="Tahoma" w:cs="Tahoma"/>
      <w:sz w:val="16"/>
      <w:szCs w:val="16"/>
    </w:rPr>
  </w:style>
  <w:style w:type="paragraph" w:customStyle="1" w:styleId="TableParagraph">
    <w:name w:val="Table Paragraph"/>
    <w:basedOn w:val="Normal"/>
    <w:uiPriority w:val="1"/>
    <w:qFormat/>
    <w:rsid w:val="00A43F2F"/>
    <w:pPr>
      <w:widowControl w:val="0"/>
      <w:spacing w:after="0" w:line="240" w:lineRule="auto"/>
    </w:pPr>
    <w:rPr>
      <w:lang w:val="en-US"/>
    </w:rPr>
  </w:style>
  <w:style w:type="character" w:customStyle="1" w:styleId="ListParagraphChar">
    <w:name w:val="List Paragraph Char"/>
    <w:basedOn w:val="DefaultParagraphFont"/>
    <w:link w:val="ListParagraph"/>
    <w:uiPriority w:val="34"/>
    <w:rsid w:val="00A032E5"/>
  </w:style>
  <w:style w:type="character" w:customStyle="1" w:styleId="WW8Num4z0">
    <w:name w:val="WW8Num4z0"/>
    <w:rsid w:val="00521408"/>
    <w:rPr>
      <w:rFonts w:ascii="Symbol" w:hAnsi="Symbol"/>
    </w:rPr>
  </w:style>
  <w:style w:type="character" w:styleId="CommentReference">
    <w:name w:val="annotation reference"/>
    <w:basedOn w:val="DefaultParagraphFont"/>
    <w:uiPriority w:val="99"/>
    <w:semiHidden/>
    <w:unhideWhenUsed/>
    <w:rsid w:val="00B6129D"/>
    <w:rPr>
      <w:rFonts w:cs="Times New Roman"/>
      <w:sz w:val="16"/>
      <w:szCs w:val="16"/>
    </w:rPr>
  </w:style>
  <w:style w:type="paragraph" w:styleId="CommentText">
    <w:name w:val="annotation text"/>
    <w:basedOn w:val="Normal"/>
    <w:link w:val="CommentTextChar"/>
    <w:uiPriority w:val="99"/>
    <w:semiHidden/>
    <w:unhideWhenUsed/>
    <w:rsid w:val="00B6129D"/>
    <w:pPr>
      <w:spacing w:after="0" w:line="240" w:lineRule="auto"/>
    </w:pPr>
    <w:rPr>
      <w:rFonts w:ascii="Arial" w:eastAsia="Times New Roman" w:hAnsi="Arial" w:cs="Times New Roman"/>
      <w:sz w:val="20"/>
      <w:szCs w:val="20"/>
      <w:lang w:val="en-AU" w:eastAsia="en-AU"/>
    </w:rPr>
  </w:style>
  <w:style w:type="character" w:customStyle="1" w:styleId="CommentTextChar">
    <w:name w:val="Comment Text Char"/>
    <w:basedOn w:val="DefaultParagraphFont"/>
    <w:link w:val="CommentText"/>
    <w:uiPriority w:val="99"/>
    <w:semiHidden/>
    <w:rsid w:val="00B6129D"/>
    <w:rPr>
      <w:rFonts w:ascii="Arial" w:eastAsia="Times New Roman" w:hAnsi="Arial" w:cs="Times New Roman"/>
      <w:sz w:val="20"/>
      <w:szCs w:val="20"/>
      <w:lang w:val="en-AU" w:eastAsia="en-AU"/>
    </w:rPr>
  </w:style>
  <w:style w:type="paragraph" w:customStyle="1" w:styleId="Default">
    <w:name w:val="Default"/>
    <w:rsid w:val="00B6129D"/>
    <w:pPr>
      <w:autoSpaceDE w:val="0"/>
      <w:autoSpaceDN w:val="0"/>
      <w:adjustRightInd w:val="0"/>
      <w:spacing w:after="0" w:line="240" w:lineRule="auto"/>
    </w:pPr>
    <w:rPr>
      <w:rFonts w:ascii="Arial" w:eastAsia="Times New Roman" w:hAnsi="Arial" w:cs="Arial"/>
      <w:color w:val="000000"/>
      <w:sz w:val="24"/>
      <w:szCs w:val="24"/>
      <w:lang w:eastAsia="en-NZ"/>
    </w:rPr>
  </w:style>
  <w:style w:type="paragraph" w:customStyle="1" w:styleId="xmsonormal">
    <w:name w:val="x_msonormal"/>
    <w:basedOn w:val="Normal"/>
    <w:rsid w:val="00B60BB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WW8Num3z0">
    <w:name w:val="WW8Num3z0"/>
    <w:rsid w:val="005F61D2"/>
    <w:rPr>
      <w:rFonts w:ascii="Symbol" w:hAnsi="Symbol"/>
    </w:rPr>
  </w:style>
  <w:style w:type="character" w:customStyle="1" w:styleId="WelTecStyle1">
    <w:name w:val="WelTec Style1"/>
    <w:uiPriority w:val="1"/>
    <w:qFormat/>
    <w:rsid w:val="005F61D2"/>
    <w:rPr>
      <w:rFonts w:ascii="Arial" w:hAnsi="Arial"/>
      <w:sz w:val="22"/>
    </w:rPr>
  </w:style>
  <w:style w:type="character" w:customStyle="1" w:styleId="printverysmall1">
    <w:name w:val="printverysmall1"/>
    <w:basedOn w:val="DefaultParagraphFont"/>
    <w:rsid w:val="005F61D2"/>
    <w:rPr>
      <w:rFonts w:ascii="Arial" w:hAnsi="Arial" w:cs="Arial" w:hint="default"/>
      <w:b w:val="0"/>
      <w:bCs w:val="0"/>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B96CB96BCDF4EB31B2F14C433160B" ma:contentTypeVersion="29" ma:contentTypeDescription="Create a new document." ma:contentTypeScope="" ma:versionID="2090b3a2e17de541a06a902628670fe9">
  <xsd:schema xmlns:xsd="http://www.w3.org/2001/XMLSchema" xmlns:xs="http://www.w3.org/2001/XMLSchema" xmlns:p="http://schemas.microsoft.com/office/2006/metadata/properties" xmlns:ns2="d979e45d-5d3b-43db-8acc-7add74b76178" xmlns:ns3="9aab05a4-f69f-4578-8010-2f9333d17920" targetNamespace="http://schemas.microsoft.com/office/2006/metadata/properties" ma:root="true" ma:fieldsID="fe63ca39791c9ee41ed1c61e17a38067" ns2:_="" ns3:_="">
    <xsd:import namespace="d979e45d-5d3b-43db-8acc-7add74b76178"/>
    <xsd:import namespace="9aab05a4-f69f-4578-8010-2f9333d179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RequestType" minOccurs="0"/>
                <xsd:element ref="ns2:DocType" minOccurs="0"/>
                <xsd:element ref="ns2:MediaServiceLocation" minOccurs="0"/>
                <xsd:element ref="ns2:Year" minOccurs="0"/>
                <xsd:element ref="ns2:MediaServiceAutoKeyPoints" minOccurs="0"/>
                <xsd:element ref="ns2:MediaServiceKeyPoints" minOccurs="0"/>
                <xsd:element ref="ns2:Institute" minOccurs="0"/>
                <xsd:element ref="ns2:Date" minOccurs="0"/>
                <xsd:element ref="ns2:n60c" minOccurs="0"/>
                <xsd:element ref="ns2:MediaLengthInSeconds" minOccurs="0"/>
                <xsd:element ref="ns2:lcf76f155ced4ddcb4097134ff3c332f" minOccurs="0"/>
                <xsd:element ref="ns3:TaxCatchAll" minOccurs="0"/>
                <xsd:element ref="ns2:_Flow_SignoffStatus" minOccurs="0"/>
                <xsd:element ref="ns2:Manager_x002f_are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9e45d-5d3b-43db-8acc-7add74b76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questType" ma:index="17" nillable="true" ma:displayName="Application Type" ma:format="Dropdown" ma:internalName="RequestType">
      <xsd:simpleType>
        <xsd:restriction base="dms:Text">
          <xsd:maxLength value="255"/>
        </xsd:restriction>
      </xsd:simpleType>
    </xsd:element>
    <xsd:element name="DocType" ma:index="18" nillable="true" ma:displayName="Doc Type" ma:format="Dropdown" ma:internalName="DocType">
      <xsd:simpleType>
        <xsd:union memberTypes="dms:Text">
          <xsd:simpleType>
            <xsd:restriction base="dms:Choice">
              <xsd:enumeration value="QSC"/>
              <xsd:enumeration value="Voluntary Redundancy + QSC"/>
              <xsd:enumeration value="Qualifications"/>
              <xsd:enumeration value="Other Supporting Evidence"/>
              <xsd:enumeration value="QSC + Quals"/>
            </xsd:restriction>
          </xsd:simpleType>
        </xsd:union>
      </xsd:simpleType>
    </xsd:element>
    <xsd:element name="MediaServiceLocation" ma:index="19" nillable="true" ma:displayName="Location" ma:internalName="MediaServiceLocation" ma:readOnly="true">
      <xsd:simpleType>
        <xsd:restriction base="dms:Text"/>
      </xsd:simpleType>
    </xsd:element>
    <xsd:element name="Year" ma:index="20" nillable="true" ma:displayName="Year" ma:default="2022" ma:format="Dropdown" ma:indexed="true" ma:internalName="Year">
      <xsd:simpleType>
        <xsd:restriction base="dms:Text">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Institute" ma:index="23" nillable="true" ma:displayName="Institute" ma:format="Dropdown" ma:internalName="Institute">
      <xsd:simpleType>
        <xsd:restriction base="dms:Choice">
          <xsd:enumeration value="WelTec"/>
          <xsd:enumeration value="Whitireia"/>
          <xsd:enumeration value="Whitireia or WandW"/>
        </xsd:restriction>
      </xsd:simpleType>
    </xsd:element>
    <xsd:element name="Date" ma:index="24" nillable="true" ma:displayName="Date" ma:format="DateOnly" ma:internalName="Date">
      <xsd:simpleType>
        <xsd:restriction base="dms:DateTime"/>
      </xsd:simpleType>
    </xsd:element>
    <xsd:element name="n60c" ma:index="25" nillable="true" ma:displayName="Survey" ma:internalName="n60c">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9534d5a-74af-4c46-97bb-32f861bd5745"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anager_x002f_area" ma:index="31" nillable="true" ma:displayName="Manager/area" ma:format="Dropdown" ma:internalName="Manager_x002f_area">
      <xsd:simpleType>
        <xsd:restriction base="dms:Text">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b05a4-f69f-4578-8010-2f9333d17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bccef97-ed6d-4f42-a796-4d4bd6b475b5}" ma:internalName="TaxCatchAll" ma:showField="CatchAllData" ma:web="9aab05a4-f69f-4578-8010-2f9333d179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d979e45d-5d3b-43db-8acc-7add74b76178" xsi:nil="true"/>
    <SharedWithUsers xmlns="9aab05a4-f69f-4578-8010-2f9333d17920">
      <UserInfo>
        <DisplayName>Fiona Breen</DisplayName>
        <AccountId>29</AccountId>
        <AccountType/>
      </UserInfo>
    </SharedWithUsers>
    <n60c xmlns="d979e45d-5d3b-43db-8acc-7add74b76178" xsi:nil="true"/>
    <RequestType xmlns="d979e45d-5d3b-43db-8acc-7add74b76178" xsi:nil="true"/>
    <Institute xmlns="d979e45d-5d3b-43db-8acc-7add74b76178" xsi:nil="true"/>
    <DocType xmlns="d979e45d-5d3b-43db-8acc-7add74b76178" xsi:nil="true"/>
    <Date xmlns="d979e45d-5d3b-43db-8acc-7add74b76178" xsi:nil="true"/>
    <lcf76f155ced4ddcb4097134ff3c332f xmlns="d979e45d-5d3b-43db-8acc-7add74b76178">
      <Terms xmlns="http://schemas.microsoft.com/office/infopath/2007/PartnerControls"/>
    </lcf76f155ced4ddcb4097134ff3c332f>
    <TaxCatchAll xmlns="9aab05a4-f69f-4578-8010-2f9333d17920" xsi:nil="true"/>
    <_Flow_SignoffStatus xmlns="d979e45d-5d3b-43db-8acc-7add74b76178" xsi:nil="true"/>
    <Manager_x002f_area xmlns="d979e45d-5d3b-43db-8acc-7add74b761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77F64-783D-4101-ACAE-B1A8A0E88624}"/>
</file>

<file path=customXml/itemProps2.xml><?xml version="1.0" encoding="utf-8"?>
<ds:datastoreItem xmlns:ds="http://schemas.openxmlformats.org/officeDocument/2006/customXml" ds:itemID="{82E86D67-B8C2-48A0-8C1D-73F5519A82D6}">
  <ds:schemaRefs>
    <ds:schemaRef ds:uri="http://schemas.microsoft.com/sharepoint/v3/contenttype/forms"/>
  </ds:schemaRefs>
</ds:datastoreItem>
</file>

<file path=customXml/itemProps3.xml><?xml version="1.0" encoding="utf-8"?>
<ds:datastoreItem xmlns:ds="http://schemas.openxmlformats.org/officeDocument/2006/customXml" ds:itemID="{9A30748C-1685-486A-A538-112F3D6C9861}">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9aab05a4-f69f-4578-8010-2f9333d17920"/>
    <ds:schemaRef ds:uri="http://schemas.microsoft.com/office/2006/documentManagement/types"/>
    <ds:schemaRef ds:uri="http://purl.org/dc/dcmitype/"/>
    <ds:schemaRef ds:uri="d979e45d-5d3b-43db-8acc-7add74b76178"/>
    <ds:schemaRef ds:uri="http://www.w3.org/XML/1998/namespace"/>
  </ds:schemaRefs>
</ds:datastoreItem>
</file>

<file path=customXml/itemProps4.xml><?xml version="1.0" encoding="utf-8"?>
<ds:datastoreItem xmlns:ds="http://schemas.openxmlformats.org/officeDocument/2006/customXml" ds:itemID="{0FCCEFBB-3FAF-4B85-81B9-0DA9B7C44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1462</Words>
  <Characters>8337</Characters>
  <Application>Microsoft Office Word</Application>
  <DocSecurity>0</DocSecurity>
  <Lines>69</Lines>
  <Paragraphs>19</Paragraphs>
  <ScaleCrop>false</ScaleCrop>
  <Company>W2 Shared Services</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Vena</dc:creator>
  <cp:keywords/>
  <dc:description/>
  <cp:lastModifiedBy>Vanessa Fairclough</cp:lastModifiedBy>
  <cp:revision>14</cp:revision>
  <cp:lastPrinted>2016-08-12T04:23:00Z</cp:lastPrinted>
  <dcterms:created xsi:type="dcterms:W3CDTF">2020-09-09T00:06:00Z</dcterms:created>
  <dcterms:modified xsi:type="dcterms:W3CDTF">2020-09-14T22:08:00Z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0x0101000B6B96CB96BCDF4EB31B2F14C433160B</vt:lpwstr>
  </property>
  <property fmtid="{D5CDD505-2E9C-101B-9397-08002B2CF9AE}" pid="3" name="_ModerationStatus">
    <vt:lpwstr>0</vt:lpwstr>
  </property>
  <property fmtid="{D5CDD505-2E9C-101B-9397-08002B2CF9AE}" pid="4" name="Order">
    <vt:r8>76400</vt:r8>
  </property>
  <property fmtid="{D5CDD505-2E9C-101B-9397-08002B2CF9AE}" pid="5" name="MediaServiceImageTags">
    <vt:lpwstr/>
  </property>
</Properties>
</file>