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0977" w14:textId="77777777" w:rsidR="00735521" w:rsidRDefault="008906DC">
      <w:pPr>
        <w:ind w:left="14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2880A22" wp14:editId="12880A23">
            <wp:extent cx="4164715" cy="595883"/>
            <wp:effectExtent l="0" t="0" r="0" b="0"/>
            <wp:docPr id="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D7D79F46-8707-4579-93D0-26B6726F8141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715" cy="59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80978" w14:textId="77777777" w:rsidR="00735521" w:rsidRDefault="00735521">
      <w:pPr>
        <w:pStyle w:val="BodyText"/>
        <w:rPr>
          <w:rFonts w:ascii="Times New Roman"/>
          <w:sz w:val="22"/>
        </w:rPr>
      </w:pPr>
    </w:p>
    <w:p w14:paraId="12880979" w14:textId="77777777" w:rsidR="00735521" w:rsidRDefault="00735521">
      <w:pPr>
        <w:pStyle w:val="BodyText"/>
        <w:spacing w:before="40"/>
        <w:rPr>
          <w:rFonts w:ascii="Times New Roman"/>
          <w:sz w:val="22"/>
        </w:rPr>
      </w:pPr>
    </w:p>
    <w:p w14:paraId="1288097A" w14:textId="77777777" w:rsidR="00735521" w:rsidRDefault="008906DC">
      <w:pPr>
        <w:pStyle w:val="Title"/>
      </w:pPr>
      <w:r>
        <w:t>POSITION</w:t>
      </w:r>
      <w:r>
        <w:rPr>
          <w:spacing w:val="-6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rPr>
          <w:b w:val="0"/>
        </w:rPr>
        <w:t>|</w:t>
      </w:r>
      <w:r>
        <w:rPr>
          <w:b w:val="0"/>
          <w:spacing w:val="-8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WHAKAATUARAKI</w:t>
      </w:r>
      <w:r>
        <w:rPr>
          <w:spacing w:val="-3"/>
        </w:rPr>
        <w:t xml:space="preserve"> </w:t>
      </w:r>
      <w:r>
        <w:rPr>
          <w:spacing w:val="-4"/>
        </w:rPr>
        <w:t>MAHI</w:t>
      </w:r>
    </w:p>
    <w:p w14:paraId="1288097B" w14:textId="77777777" w:rsidR="00735521" w:rsidRDefault="00735521">
      <w:pPr>
        <w:pStyle w:val="BodyText"/>
        <w:spacing w:before="162" w:after="1"/>
        <w:rPr>
          <w:b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3"/>
        <w:gridCol w:w="6683"/>
      </w:tblGrid>
      <w:tr w:rsidR="00735521" w14:paraId="1288097E" w14:textId="77777777" w:rsidTr="008D65AF">
        <w:trPr>
          <w:trHeight w:val="441"/>
        </w:trPr>
        <w:tc>
          <w:tcPr>
            <w:tcW w:w="2353" w:type="dxa"/>
            <w:shd w:val="clear" w:color="auto" w:fill="F1F1F1"/>
          </w:tcPr>
          <w:p w14:paraId="1288097C" w14:textId="77777777" w:rsidR="00735521" w:rsidRDefault="008906DC">
            <w:pPr>
              <w:pStyle w:val="TableParagraph"/>
              <w:spacing w:before="102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Position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</w:t>
            </w:r>
          </w:p>
        </w:tc>
        <w:tc>
          <w:tcPr>
            <w:tcW w:w="6683" w:type="dxa"/>
            <w:shd w:val="clear" w:color="auto" w:fill="F1F1F1"/>
          </w:tcPr>
          <w:p w14:paraId="1288097D" w14:textId="77777777" w:rsidR="00735521" w:rsidRDefault="007355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35521" w14:paraId="12880981" w14:textId="77777777" w:rsidTr="008D65AF">
        <w:trPr>
          <w:trHeight w:val="340"/>
        </w:trPr>
        <w:tc>
          <w:tcPr>
            <w:tcW w:w="2353" w:type="dxa"/>
          </w:tcPr>
          <w:p w14:paraId="1288097F" w14:textId="77777777" w:rsidR="00735521" w:rsidRDefault="008906DC">
            <w:pPr>
              <w:pStyle w:val="TableParagraph"/>
              <w:spacing w:before="51"/>
              <w:ind w:left="123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6683" w:type="dxa"/>
          </w:tcPr>
          <w:p w14:paraId="12880980" w14:textId="04AD34DE" w:rsidR="00735521" w:rsidRDefault="00912BDA">
            <w:pPr>
              <w:pStyle w:val="TableParagraph"/>
              <w:spacing w:before="51"/>
              <w:ind w:left="1173"/>
              <w:rPr>
                <w:sz w:val="20"/>
              </w:rPr>
            </w:pPr>
            <w:r>
              <w:rPr>
                <w:sz w:val="20"/>
              </w:rPr>
              <w:t>Communications</w:t>
            </w:r>
            <w:r w:rsidR="008906DC">
              <w:rPr>
                <w:spacing w:val="-8"/>
                <w:sz w:val="20"/>
              </w:rPr>
              <w:t xml:space="preserve"> </w:t>
            </w:r>
            <w:r w:rsidR="008906DC">
              <w:rPr>
                <w:sz w:val="20"/>
              </w:rPr>
              <w:t>Advisor</w:t>
            </w:r>
            <w:r w:rsidR="008906DC">
              <w:rPr>
                <w:spacing w:val="-7"/>
                <w:sz w:val="20"/>
              </w:rPr>
              <w:t xml:space="preserve"> </w:t>
            </w:r>
          </w:p>
        </w:tc>
      </w:tr>
      <w:tr w:rsidR="00735521" w14:paraId="12880984" w14:textId="77777777" w:rsidTr="008D65AF">
        <w:trPr>
          <w:trHeight w:val="340"/>
        </w:trPr>
        <w:tc>
          <w:tcPr>
            <w:tcW w:w="2353" w:type="dxa"/>
          </w:tcPr>
          <w:p w14:paraId="12880982" w14:textId="77777777" w:rsidR="00735521" w:rsidRDefault="008906DC">
            <w:pPr>
              <w:pStyle w:val="TableParagraph"/>
              <w:spacing w:before="51"/>
              <w:ind w:left="123"/>
              <w:rPr>
                <w:sz w:val="20"/>
              </w:rPr>
            </w:pPr>
            <w:r>
              <w:rPr>
                <w:sz w:val="20"/>
              </w:rPr>
              <w:t>Reports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6683" w:type="dxa"/>
          </w:tcPr>
          <w:p w14:paraId="12880983" w14:textId="77777777" w:rsidR="00735521" w:rsidRDefault="008906DC">
            <w:pPr>
              <w:pStyle w:val="TableParagraph"/>
              <w:spacing w:before="51"/>
              <w:ind w:left="1173"/>
              <w:rPr>
                <w:sz w:val="20"/>
              </w:rPr>
            </w:pPr>
            <w:r>
              <w:rPr>
                <w:spacing w:val="-2"/>
                <w:sz w:val="20"/>
              </w:rPr>
              <w:t>Communications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735521" w14:paraId="12880987" w14:textId="77777777" w:rsidTr="008D65AF">
        <w:trPr>
          <w:trHeight w:val="337"/>
        </w:trPr>
        <w:tc>
          <w:tcPr>
            <w:tcW w:w="2353" w:type="dxa"/>
          </w:tcPr>
          <w:p w14:paraId="12880985" w14:textId="77777777" w:rsidR="00735521" w:rsidRDefault="008906DC">
            <w:pPr>
              <w:pStyle w:val="TableParagraph"/>
              <w:spacing w:before="51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6683" w:type="dxa"/>
          </w:tcPr>
          <w:p w14:paraId="12880986" w14:textId="77777777" w:rsidR="00735521" w:rsidRDefault="008906DC">
            <w:pPr>
              <w:pStyle w:val="TableParagraph"/>
              <w:spacing w:before="51"/>
              <w:ind w:left="1173"/>
              <w:rPr>
                <w:sz w:val="20"/>
              </w:rPr>
            </w:pPr>
            <w:r>
              <w:rPr>
                <w:sz w:val="20"/>
              </w:rPr>
              <w:t>Whitireia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WelTec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Campuses</w:t>
            </w:r>
          </w:p>
        </w:tc>
      </w:tr>
      <w:tr w:rsidR="00735521" w14:paraId="1288098A" w14:textId="77777777" w:rsidTr="008D65AF">
        <w:trPr>
          <w:trHeight w:val="340"/>
        </w:trPr>
        <w:tc>
          <w:tcPr>
            <w:tcW w:w="2353" w:type="dxa"/>
          </w:tcPr>
          <w:p w14:paraId="12880988" w14:textId="77777777" w:rsidR="00735521" w:rsidRDefault="008906DC">
            <w:pPr>
              <w:pStyle w:val="TableParagraph"/>
              <w:spacing w:before="51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6683" w:type="dxa"/>
          </w:tcPr>
          <w:p w14:paraId="12880989" w14:textId="2491EDD3" w:rsidR="00735521" w:rsidRDefault="00912BDA">
            <w:pPr>
              <w:pStyle w:val="TableParagraph"/>
              <w:spacing w:before="51"/>
              <w:ind w:left="1173"/>
              <w:rPr>
                <w:sz w:val="20"/>
              </w:rPr>
            </w:pPr>
            <w:r>
              <w:rPr>
                <w:sz w:val="20"/>
              </w:rPr>
              <w:t>May</w:t>
            </w:r>
            <w:r w:rsidR="008906DC">
              <w:rPr>
                <w:spacing w:val="-9"/>
                <w:sz w:val="20"/>
              </w:rPr>
              <w:t xml:space="preserve"> </w:t>
            </w:r>
            <w:r w:rsidR="008906DC">
              <w:rPr>
                <w:spacing w:val="-4"/>
                <w:sz w:val="20"/>
              </w:rPr>
              <w:t>202</w:t>
            </w:r>
            <w:r>
              <w:rPr>
                <w:spacing w:val="-4"/>
                <w:sz w:val="20"/>
              </w:rPr>
              <w:t>6</w:t>
            </w:r>
          </w:p>
        </w:tc>
      </w:tr>
    </w:tbl>
    <w:p w14:paraId="438D3FA8" w14:textId="0BDBDC88" w:rsidR="008D65AF" w:rsidRPr="00E44710" w:rsidRDefault="008D65AF" w:rsidP="008D65AF">
      <w:pPr>
        <w:pStyle w:val="BodyText"/>
        <w:spacing w:before="234"/>
        <w:ind w:firstLine="165"/>
        <w:rPr>
          <w:b/>
          <w:sz w:val="24"/>
          <w:szCs w:val="24"/>
        </w:rPr>
      </w:pPr>
      <w:r w:rsidRPr="00E44710">
        <w:rPr>
          <w:b/>
          <w:sz w:val="24"/>
          <w:szCs w:val="24"/>
        </w:rPr>
        <w:t xml:space="preserve">Our purpose | Ko </w:t>
      </w:r>
      <w:proofErr w:type="spellStart"/>
      <w:r w:rsidRPr="00E44710">
        <w:rPr>
          <w:b/>
          <w:sz w:val="24"/>
          <w:szCs w:val="24"/>
        </w:rPr>
        <w:t>tōna</w:t>
      </w:r>
      <w:proofErr w:type="spellEnd"/>
      <w:r w:rsidRPr="00E44710">
        <w:rPr>
          <w:b/>
          <w:sz w:val="24"/>
          <w:szCs w:val="24"/>
        </w:rPr>
        <w:t xml:space="preserve"> </w:t>
      </w:r>
      <w:proofErr w:type="spellStart"/>
      <w:r w:rsidRPr="00E44710">
        <w:rPr>
          <w:b/>
          <w:sz w:val="24"/>
          <w:szCs w:val="24"/>
        </w:rPr>
        <w:t>iho</w:t>
      </w:r>
      <w:proofErr w:type="spellEnd"/>
    </w:p>
    <w:p w14:paraId="155B3E83" w14:textId="77777777" w:rsidR="008D65AF" w:rsidRDefault="008D65AF" w:rsidP="008D65AF">
      <w:pPr>
        <w:pStyle w:val="BodyText"/>
        <w:spacing w:before="238" w:line="259" w:lineRule="auto"/>
        <w:ind w:left="165" w:right="439"/>
        <w:jc w:val="both"/>
      </w:pPr>
      <w:r>
        <w:t>Whitireia</w:t>
      </w:r>
      <w:r>
        <w:rPr>
          <w:spacing w:val="-6"/>
        </w:rPr>
        <w:t xml:space="preserve"> </w:t>
      </w:r>
      <w:r>
        <w:t>(Te</w:t>
      </w:r>
      <w:r>
        <w:rPr>
          <w:spacing w:val="-5"/>
        </w:rPr>
        <w:t xml:space="preserve"> </w:t>
      </w:r>
      <w:r>
        <w:t>Kura</w:t>
      </w:r>
      <w:r>
        <w:rPr>
          <w:spacing w:val="-6"/>
        </w:rPr>
        <w:t xml:space="preserve"> </w:t>
      </w:r>
      <w:r>
        <w:t>Matatini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Whitireia)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WelTec</w:t>
      </w:r>
      <w:proofErr w:type="spellEnd"/>
      <w:r>
        <w:rPr>
          <w:spacing w:val="-7"/>
        </w:rPr>
        <w:t xml:space="preserve"> </w:t>
      </w:r>
      <w:r>
        <w:t>(Te</w:t>
      </w:r>
      <w:r>
        <w:rPr>
          <w:spacing w:val="-5"/>
        </w:rPr>
        <w:t xml:space="preserve"> </w:t>
      </w:r>
      <w:r>
        <w:t>Whare</w:t>
      </w:r>
      <w:r>
        <w:rPr>
          <w:spacing w:val="-8"/>
        </w:rPr>
        <w:t xml:space="preserve"> </w:t>
      </w:r>
      <w:r>
        <w:t>Wānanga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te</w:t>
      </w:r>
      <w:proofErr w:type="spellEnd"/>
      <w:r>
        <w:rPr>
          <w:spacing w:val="-8"/>
        </w:rPr>
        <w:t xml:space="preserve"> </w:t>
      </w:r>
      <w:proofErr w:type="spellStart"/>
      <w:r>
        <w:t>Awakairangi</w:t>
      </w:r>
      <w:proofErr w:type="spellEnd"/>
      <w:r>
        <w:t>)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t>respected institutes of technology established under the Education Act. In 2012 the institutes formed a strategic partnership to</w:t>
      </w:r>
      <w:r>
        <w:rPr>
          <w:spacing w:val="-3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strengths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institutions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collaboration.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key</w:t>
      </w:r>
      <w:r>
        <w:rPr>
          <w:spacing w:val="-11"/>
        </w:rPr>
        <w:t xml:space="preserve"> </w:t>
      </w:r>
      <w:r>
        <w:t>driver</w:t>
      </w:r>
      <w:r>
        <w:rPr>
          <w:spacing w:val="-5"/>
        </w:rPr>
        <w:t xml:space="preserve"> </w:t>
      </w:r>
      <w:r>
        <w:t xml:space="preserve">of the partnership is putting </w:t>
      </w:r>
      <w:proofErr w:type="spellStart"/>
      <w:r>
        <w:t>ākonga</w:t>
      </w:r>
      <w:proofErr w:type="spellEnd"/>
      <w:r>
        <w:t xml:space="preserve"> first and together we serve </w:t>
      </w:r>
      <w:proofErr w:type="spellStart"/>
      <w:r>
        <w:t>ākonga</w:t>
      </w:r>
      <w:proofErr w:type="spellEnd"/>
      <w:r>
        <w:t xml:space="preserve"> in the Wellington region and across New </w:t>
      </w:r>
      <w:r>
        <w:rPr>
          <w:spacing w:val="-2"/>
        </w:rPr>
        <w:t>Zealand.</w:t>
      </w:r>
    </w:p>
    <w:p w14:paraId="6879E57A" w14:textId="77777777" w:rsidR="008D65AF" w:rsidRDefault="008D65AF" w:rsidP="008D65AF">
      <w:pPr>
        <w:pStyle w:val="BodyText"/>
        <w:spacing w:before="16"/>
      </w:pPr>
    </w:p>
    <w:p w14:paraId="27657AE0" w14:textId="77777777" w:rsidR="008D65AF" w:rsidRDefault="008D65AF" w:rsidP="008D65AF">
      <w:pPr>
        <w:pStyle w:val="BodyText"/>
        <w:spacing w:line="259" w:lineRule="auto"/>
        <w:ind w:left="164" w:right="441"/>
        <w:jc w:val="both"/>
      </w:pPr>
      <w:r>
        <w:t xml:space="preserve">Whitireia and </w:t>
      </w:r>
      <w:proofErr w:type="spellStart"/>
      <w:r>
        <w:t>WelTec</w:t>
      </w:r>
      <w:proofErr w:type="spellEnd"/>
      <w:r>
        <w:t xml:space="preserve"> change lives. We provide professional, vocational, and foundation education where </w:t>
      </w:r>
      <w:proofErr w:type="spellStart"/>
      <w:r>
        <w:t>ākonga</w:t>
      </w:r>
      <w:proofErr w:type="spellEnd"/>
      <w:r>
        <w:t xml:space="preserve"> learn the real skills they need to build careers and successful productive lives.</w:t>
      </w:r>
      <w:r>
        <w:rPr>
          <w:spacing w:val="-2"/>
        </w:rPr>
        <w:t xml:space="preserve"> </w:t>
      </w:r>
      <w:r>
        <w:t>We work collaboratively with</w:t>
      </w:r>
      <w:r>
        <w:rPr>
          <w:spacing w:val="-8"/>
        </w:rPr>
        <w:t xml:space="preserve"> </w:t>
      </w:r>
      <w:r>
        <w:t>employers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contribute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economic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well-being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our </w:t>
      </w:r>
      <w:r>
        <w:rPr>
          <w:spacing w:val="-2"/>
        </w:rPr>
        <w:t>communities</w:t>
      </w:r>
      <w:r>
        <w:rPr>
          <w:spacing w:val="-5"/>
        </w:rPr>
        <w:t xml:space="preserve"> </w:t>
      </w:r>
      <w:r>
        <w:rPr>
          <w:spacing w:val="-2"/>
        </w:rPr>
        <w:t>by providing</w:t>
      </w:r>
      <w:r>
        <w:rPr>
          <w:spacing w:val="-3"/>
        </w:rPr>
        <w:t xml:space="preserve"> </w:t>
      </w:r>
      <w:r>
        <w:rPr>
          <w:spacing w:val="-2"/>
        </w:rPr>
        <w:t>people</w:t>
      </w:r>
      <w:r>
        <w:rPr>
          <w:spacing w:val="-4"/>
        </w:rPr>
        <w:t xml:space="preserve"> </w:t>
      </w:r>
      <w:r>
        <w:rPr>
          <w:spacing w:val="-2"/>
        </w:rPr>
        <w:t>with the</w:t>
      </w:r>
      <w:r>
        <w:rPr>
          <w:spacing w:val="-4"/>
        </w:rPr>
        <w:t xml:space="preserve"> </w:t>
      </w:r>
      <w:r>
        <w:rPr>
          <w:spacing w:val="-2"/>
        </w:rPr>
        <w:t>applied and life skills needed for</w:t>
      </w:r>
      <w:r>
        <w:rPr>
          <w:spacing w:val="-3"/>
        </w:rPr>
        <w:t xml:space="preserve"> </w:t>
      </w:r>
      <w:r>
        <w:rPr>
          <w:spacing w:val="-2"/>
        </w:rPr>
        <w:t>success.</w:t>
      </w:r>
      <w:r>
        <w:rPr>
          <w:spacing w:val="-10"/>
        </w:rPr>
        <w:t xml:space="preserve"> </w:t>
      </w:r>
      <w:r>
        <w:rPr>
          <w:spacing w:val="-2"/>
        </w:rPr>
        <w:t>We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school</w:t>
      </w:r>
      <w:r>
        <w:rPr>
          <w:spacing w:val="-5"/>
        </w:rPr>
        <w:t xml:space="preserve"> </w:t>
      </w:r>
      <w:r>
        <w:rPr>
          <w:spacing w:val="-2"/>
        </w:rPr>
        <w:t xml:space="preserve">leavers, </w:t>
      </w:r>
      <w:r>
        <w:t xml:space="preserve">those in employment who are </w:t>
      </w:r>
      <w:proofErr w:type="gramStart"/>
      <w:r>
        <w:t>upskilling</w:t>
      </w:r>
      <w:proofErr w:type="gramEnd"/>
      <w:r>
        <w:t xml:space="preserve">, and those returning to work or changing careers. We offer all levels from foundation courses to </w:t>
      </w:r>
      <w:proofErr w:type="spellStart"/>
      <w:r>
        <w:t>specialised</w:t>
      </w:r>
      <w:proofErr w:type="spellEnd"/>
      <w:r>
        <w:t xml:space="preserve"> </w:t>
      </w:r>
      <w:proofErr w:type="gramStart"/>
      <w:r>
        <w:t>Masters</w:t>
      </w:r>
      <w:proofErr w:type="gramEnd"/>
      <w:r>
        <w:t xml:space="preserve"> degrees, across a range of subjects.</w:t>
      </w:r>
    </w:p>
    <w:p w14:paraId="4C016C8C" w14:textId="18AACB22" w:rsidR="00A9661C" w:rsidRPr="00A9661C" w:rsidRDefault="00A9661C" w:rsidP="008D65AF">
      <w:pPr>
        <w:pStyle w:val="BodyText"/>
        <w:spacing w:before="234"/>
        <w:ind w:firstLine="165"/>
        <w:rPr>
          <w:bCs/>
          <w:sz w:val="24"/>
          <w:szCs w:val="24"/>
        </w:rPr>
      </w:pPr>
      <w:r w:rsidRPr="00A9661C">
        <w:rPr>
          <w:bCs/>
          <w:sz w:val="24"/>
          <w:szCs w:val="24"/>
        </w:rPr>
        <w:t>___________________________________________________________________________</w:t>
      </w:r>
    </w:p>
    <w:p w14:paraId="577B4E4E" w14:textId="3F982CF4" w:rsidR="008D65AF" w:rsidRPr="00E44710" w:rsidRDefault="008D65AF" w:rsidP="008D65AF">
      <w:pPr>
        <w:pStyle w:val="BodyText"/>
        <w:spacing w:before="234"/>
        <w:ind w:firstLine="165"/>
        <w:rPr>
          <w:b/>
          <w:sz w:val="24"/>
          <w:szCs w:val="24"/>
        </w:rPr>
      </w:pPr>
      <w:r w:rsidRPr="00E44710">
        <w:rPr>
          <w:b/>
          <w:sz w:val="24"/>
          <w:szCs w:val="24"/>
        </w:rPr>
        <w:t xml:space="preserve">Our guiding principles| Ngā </w:t>
      </w:r>
      <w:proofErr w:type="spellStart"/>
      <w:r w:rsidRPr="00E44710">
        <w:rPr>
          <w:b/>
          <w:sz w:val="24"/>
          <w:szCs w:val="24"/>
        </w:rPr>
        <w:t>Mā</w:t>
      </w:r>
      <w:r w:rsidR="00E44710" w:rsidRPr="00E44710">
        <w:rPr>
          <w:b/>
          <w:sz w:val="24"/>
          <w:szCs w:val="24"/>
        </w:rPr>
        <w:t>tāpono</w:t>
      </w:r>
      <w:proofErr w:type="spellEnd"/>
    </w:p>
    <w:p w14:paraId="6C071F1A" w14:textId="77777777" w:rsidR="00E44710" w:rsidRDefault="00E44710" w:rsidP="00E44710">
      <w:pPr>
        <w:pStyle w:val="BodyText"/>
        <w:ind w:left="165"/>
        <w:rPr>
          <w:spacing w:val="-2"/>
        </w:rPr>
      </w:pPr>
    </w:p>
    <w:p w14:paraId="553F5430" w14:textId="2DF6B193" w:rsidR="00E44710" w:rsidRDefault="00E44710" w:rsidP="00E44710">
      <w:pPr>
        <w:pStyle w:val="BodyText"/>
        <w:ind w:left="165"/>
      </w:pPr>
      <w:r>
        <w:rPr>
          <w:spacing w:val="-2"/>
        </w:rPr>
        <w:t>We</w:t>
      </w:r>
      <w:r>
        <w:rPr>
          <w:spacing w:val="-14"/>
        </w:rPr>
        <w:t xml:space="preserve"> </w:t>
      </w:r>
      <w:r>
        <w:rPr>
          <w:spacing w:val="-2"/>
        </w:rPr>
        <w:t>put</w:t>
      </w:r>
      <w:r>
        <w:rPr>
          <w:spacing w:val="-12"/>
        </w:rPr>
        <w:t xml:space="preserve"> </w:t>
      </w:r>
      <w:r>
        <w:rPr>
          <w:spacing w:val="-2"/>
        </w:rPr>
        <w:t>people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heart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everything</w:t>
      </w:r>
      <w:r>
        <w:rPr>
          <w:spacing w:val="-10"/>
        </w:rPr>
        <w:t xml:space="preserve"> </w:t>
      </w:r>
      <w:r>
        <w:rPr>
          <w:spacing w:val="-2"/>
        </w:rPr>
        <w:t>we</w:t>
      </w:r>
      <w:r>
        <w:rPr>
          <w:spacing w:val="-14"/>
        </w:rPr>
        <w:t xml:space="preserve"> </w:t>
      </w:r>
      <w:r>
        <w:rPr>
          <w:spacing w:val="-2"/>
        </w:rPr>
        <w:t>do.</w:t>
      </w:r>
      <w:r>
        <w:rPr>
          <w:spacing w:val="-9"/>
        </w:rPr>
        <w:t xml:space="preserve"> </w:t>
      </w:r>
      <w:r>
        <w:rPr>
          <w:spacing w:val="-2"/>
        </w:rPr>
        <w:t>Key</w:t>
      </w:r>
      <w:r>
        <w:rPr>
          <w:spacing w:val="-11"/>
        </w:rPr>
        <w:t xml:space="preserve"> </w:t>
      </w:r>
      <w:r>
        <w:rPr>
          <w:spacing w:val="-2"/>
        </w:rPr>
        <w:t>principles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underpin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way</w:t>
      </w:r>
      <w:r>
        <w:rPr>
          <w:spacing w:val="-12"/>
        </w:rPr>
        <w:t xml:space="preserve"> </w:t>
      </w:r>
      <w:r>
        <w:rPr>
          <w:spacing w:val="-2"/>
        </w:rPr>
        <w:t>we</w:t>
      </w:r>
      <w:r>
        <w:rPr>
          <w:spacing w:val="-13"/>
        </w:rPr>
        <w:t xml:space="preserve"> </w:t>
      </w:r>
      <w:r>
        <w:rPr>
          <w:spacing w:val="-2"/>
        </w:rPr>
        <w:t>operate</w:t>
      </w:r>
      <w:r>
        <w:rPr>
          <w:spacing w:val="-14"/>
        </w:rPr>
        <w:t xml:space="preserve"> </w:t>
      </w:r>
      <w:r>
        <w:rPr>
          <w:spacing w:val="-2"/>
        </w:rPr>
        <w:t>include:</w:t>
      </w:r>
    </w:p>
    <w:p w14:paraId="798D97BD" w14:textId="77777777" w:rsidR="00E44710" w:rsidRDefault="00E44710" w:rsidP="00E44710">
      <w:pPr>
        <w:pStyle w:val="BodyText"/>
        <w:spacing w:before="37"/>
      </w:pPr>
    </w:p>
    <w:p w14:paraId="3ECF3457" w14:textId="53939FB6" w:rsidR="00E44710" w:rsidRDefault="00E44710" w:rsidP="00A9661C">
      <w:pPr>
        <w:pStyle w:val="BodyText"/>
        <w:ind w:left="187" w:right="379"/>
      </w:pPr>
      <w:r>
        <w:rPr>
          <w:b/>
        </w:rPr>
        <w:t xml:space="preserve">Te </w:t>
      </w:r>
      <w:proofErr w:type="spellStart"/>
      <w:r>
        <w:rPr>
          <w:b/>
        </w:rPr>
        <w:t>Tiriti</w:t>
      </w:r>
      <w:proofErr w:type="spellEnd"/>
      <w:r>
        <w:rPr>
          <w:b/>
        </w:rPr>
        <w:t xml:space="preserve"> o Waitangi </w:t>
      </w:r>
      <w:r>
        <w:t xml:space="preserve">– Uphold the commitment made by the Crown to Rangatira, including the acknowledgement of rangatiratanga and responsiveness to Māori. Understanding that Te </w:t>
      </w:r>
      <w:proofErr w:type="spellStart"/>
      <w:r>
        <w:t>Tiriti</w:t>
      </w:r>
      <w:proofErr w:type="spellEnd"/>
      <w:r>
        <w:t xml:space="preserve"> o Waitangi is foundational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aspect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spellStart"/>
      <w:r>
        <w:t>operationalised</w:t>
      </w:r>
      <w:proofErr w:type="spellEnd"/>
      <w:r>
        <w:rPr>
          <w:spacing w:val="-1"/>
        </w:rPr>
        <w:t xml:space="preserve"> </w:t>
      </w:r>
      <w:r>
        <w:t xml:space="preserve">in our </w:t>
      </w:r>
      <w:proofErr w:type="spellStart"/>
      <w:r>
        <w:t>organisations</w:t>
      </w:r>
      <w:proofErr w:type="spellEnd"/>
      <w:r>
        <w:t>.</w:t>
      </w:r>
    </w:p>
    <w:p w14:paraId="61315340" w14:textId="47E2FF97" w:rsidR="00E44710" w:rsidRDefault="00E44710" w:rsidP="00A9661C">
      <w:pPr>
        <w:pStyle w:val="BodyText"/>
        <w:spacing w:line="259" w:lineRule="auto"/>
        <w:ind w:left="165" w:right="379"/>
      </w:pPr>
      <w:r>
        <w:rPr>
          <w:b/>
        </w:rPr>
        <w:t>Flexibility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diverse</w:t>
      </w:r>
      <w:r>
        <w:rPr>
          <w:spacing w:val="-3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learners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blended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adaptable</w:t>
      </w:r>
      <w:r>
        <w:rPr>
          <w:spacing w:val="-3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learning models and engaging and valuing </w:t>
      </w:r>
      <w:proofErr w:type="spellStart"/>
      <w:r>
        <w:t>ākonga</w:t>
      </w:r>
      <w:proofErr w:type="spellEnd"/>
      <w:r>
        <w:t xml:space="preserve"> as individuals with unique needs and aspirations.</w:t>
      </w:r>
    </w:p>
    <w:p w14:paraId="6DBC5F00" w14:textId="34C2774F" w:rsidR="00E44710" w:rsidRDefault="00E44710" w:rsidP="00A9661C">
      <w:pPr>
        <w:pStyle w:val="BodyText"/>
        <w:spacing w:line="259" w:lineRule="auto"/>
        <w:ind w:left="165" w:right="362"/>
      </w:pPr>
      <w:r>
        <w:rPr>
          <w:b/>
        </w:rPr>
        <w:t xml:space="preserve">Community engagement </w:t>
      </w:r>
      <w:r>
        <w:t>– engaging actively with Iwi and priority groups to encourage participation and success;</w:t>
      </w:r>
      <w:r>
        <w:rPr>
          <w:spacing w:val="-18"/>
        </w:rPr>
        <w:t xml:space="preserve"> </w:t>
      </w:r>
      <w:r>
        <w:t>alignment</w:t>
      </w:r>
      <w:r>
        <w:rPr>
          <w:spacing w:val="-12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secondary</w:t>
      </w:r>
      <w:r>
        <w:rPr>
          <w:spacing w:val="-16"/>
        </w:rPr>
        <w:t xml:space="preserve"> </w:t>
      </w:r>
      <w:r>
        <w:t>schools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provide</w:t>
      </w:r>
      <w:r>
        <w:rPr>
          <w:spacing w:val="-16"/>
        </w:rPr>
        <w:t xml:space="preserve"> </w:t>
      </w:r>
      <w:r>
        <w:t>seamless</w:t>
      </w:r>
      <w:r>
        <w:rPr>
          <w:spacing w:val="-13"/>
        </w:rPr>
        <w:t xml:space="preserve"> </w:t>
      </w:r>
      <w:r>
        <w:t>transitions</w:t>
      </w:r>
      <w:r>
        <w:rPr>
          <w:spacing w:val="-12"/>
        </w:rPr>
        <w:t xml:space="preserve"> </w:t>
      </w:r>
      <w:r>
        <w:t>into</w:t>
      </w:r>
      <w:r>
        <w:rPr>
          <w:spacing w:val="-16"/>
        </w:rPr>
        <w:t xml:space="preserve"> </w:t>
      </w:r>
      <w:r>
        <w:t>tertiary</w:t>
      </w:r>
      <w:r>
        <w:rPr>
          <w:spacing w:val="-18"/>
        </w:rPr>
        <w:t xml:space="preserve"> </w:t>
      </w:r>
      <w:r>
        <w:t>study;</w:t>
      </w:r>
      <w:r>
        <w:rPr>
          <w:spacing w:val="-13"/>
        </w:rPr>
        <w:t xml:space="preserve"> </w:t>
      </w:r>
      <w:r>
        <w:t>close</w:t>
      </w:r>
      <w:r>
        <w:rPr>
          <w:spacing w:val="-11"/>
        </w:rPr>
        <w:t xml:space="preserve"> </w:t>
      </w:r>
      <w:r>
        <w:t>involvement with local communities and economic bodies.</w:t>
      </w:r>
    </w:p>
    <w:p w14:paraId="75BAF788" w14:textId="1DFA678A" w:rsidR="00E44710" w:rsidRDefault="00E44710" w:rsidP="00A9661C">
      <w:pPr>
        <w:pStyle w:val="BodyText"/>
        <w:spacing w:before="1"/>
        <w:ind w:left="165" w:right="442"/>
        <w:jc w:val="both"/>
      </w:pPr>
      <w:r>
        <w:rPr>
          <w:b/>
        </w:rPr>
        <w:t>Active</w:t>
      </w:r>
      <w:r>
        <w:rPr>
          <w:b/>
          <w:spacing w:val="-6"/>
        </w:rPr>
        <w:t xml:space="preserve"> </w:t>
      </w:r>
      <w:r>
        <w:rPr>
          <w:b/>
        </w:rPr>
        <w:t>collaboration</w:t>
      </w:r>
      <w:r>
        <w:rPr>
          <w:b/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working</w:t>
      </w:r>
      <w:r>
        <w:rPr>
          <w:spacing w:val="-7"/>
        </w:rPr>
        <w:t xml:space="preserve"> </w:t>
      </w:r>
      <w:proofErr w:type="gramStart"/>
      <w:r>
        <w:t>hand-in-hand</w:t>
      </w:r>
      <w:proofErr w:type="gramEnd"/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employers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relevance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vocational education to the needs of industry. Providing real-world learning experiences for </w:t>
      </w:r>
      <w:proofErr w:type="spellStart"/>
      <w:r>
        <w:t>ākonga</w:t>
      </w:r>
      <w:proofErr w:type="spellEnd"/>
      <w:r>
        <w:t>, increasing industry productivity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sharing</w:t>
      </w:r>
      <w:r>
        <w:rPr>
          <w:spacing w:val="-6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collaborating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align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broader New Zealand objectives and resources.</w:t>
      </w:r>
    </w:p>
    <w:p w14:paraId="20B720CF" w14:textId="77777777" w:rsidR="00E44710" w:rsidRDefault="00E44710" w:rsidP="00E44710">
      <w:pPr>
        <w:pStyle w:val="BodyText"/>
        <w:spacing w:before="1"/>
        <w:ind w:left="165"/>
        <w:jc w:val="both"/>
      </w:pPr>
      <w:r>
        <w:rPr>
          <w:b/>
        </w:rPr>
        <w:t>Leadership</w:t>
      </w:r>
      <w:r>
        <w:rPr>
          <w:b/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vocational</w:t>
      </w:r>
      <w:r>
        <w:rPr>
          <w:spacing w:val="-7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Zealand that</w:t>
      </w:r>
      <w:r>
        <w:rPr>
          <w:spacing w:val="-2"/>
        </w:rPr>
        <w:t xml:space="preserve"> </w:t>
      </w:r>
      <w:r>
        <w:t>garners</w:t>
      </w:r>
      <w:r>
        <w:rPr>
          <w:spacing w:val="-3"/>
        </w:rPr>
        <w:t xml:space="preserve"> </w:t>
      </w:r>
      <w:r>
        <w:rPr>
          <w:spacing w:val="-2"/>
        </w:rPr>
        <w:t>support</w:t>
      </w:r>
    </w:p>
    <w:p w14:paraId="316A8161" w14:textId="328B38E3" w:rsidR="00E44710" w:rsidRDefault="00E44710" w:rsidP="00A9661C">
      <w:pPr>
        <w:pStyle w:val="BodyText"/>
        <w:ind w:left="165"/>
        <w:jc w:val="both"/>
        <w:rPr>
          <w:spacing w:val="-2"/>
        </w:rPr>
      </w:pPr>
      <w:r>
        <w:t>from</w:t>
      </w:r>
      <w:r>
        <w:rPr>
          <w:spacing w:val="-9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providers,</w:t>
      </w:r>
      <w:r>
        <w:rPr>
          <w:spacing w:val="-7"/>
        </w:rPr>
        <w:t xml:space="preserve"> </w:t>
      </w:r>
      <w:r>
        <w:t>Government,</w:t>
      </w:r>
      <w:r>
        <w:rPr>
          <w:spacing w:val="-7"/>
        </w:rPr>
        <w:t xml:space="preserve"> </w:t>
      </w:r>
      <w:r>
        <w:t>industry,</w:t>
      </w:r>
      <w:r>
        <w:rPr>
          <w:spacing w:val="-8"/>
        </w:rPr>
        <w:t xml:space="preserve"> </w:t>
      </w:r>
      <w:r>
        <w:t>learners,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influencers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communities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rPr>
          <w:spacing w:val="-2"/>
        </w:rPr>
        <w:t>serve.</w:t>
      </w:r>
    </w:p>
    <w:p w14:paraId="4D202675" w14:textId="77777777" w:rsidR="00E44710" w:rsidRDefault="00E44710" w:rsidP="00E44710">
      <w:pPr>
        <w:pStyle w:val="BodyText"/>
        <w:spacing w:before="45" w:line="259" w:lineRule="auto"/>
        <w:ind w:left="164" w:right="441"/>
        <w:jc w:val="both"/>
      </w:pPr>
      <w:r>
        <w:rPr>
          <w:b/>
        </w:rPr>
        <w:t xml:space="preserve">Advancement of New Zealand </w:t>
      </w:r>
      <w:r>
        <w:t xml:space="preserve">– providing measurable economic and social benefit to New Zealand through increasing capability and employability of </w:t>
      </w:r>
      <w:proofErr w:type="spellStart"/>
      <w:r>
        <w:t>ākonga</w:t>
      </w:r>
      <w:proofErr w:type="spellEnd"/>
      <w:r>
        <w:t xml:space="preserve">, supporting international </w:t>
      </w:r>
      <w:proofErr w:type="spellStart"/>
      <w:r>
        <w:t>ākonga</w:t>
      </w:r>
      <w:proofErr w:type="spellEnd"/>
      <w:r>
        <w:t xml:space="preserve"> engagement (onshore and offshore), building economic resilience, entrepreneurial capability and a skill base that is transferable and transportable on a global basis.</w:t>
      </w:r>
    </w:p>
    <w:p w14:paraId="4F6D4D70" w14:textId="77777777" w:rsidR="00A9661C" w:rsidRDefault="00A9661C" w:rsidP="00E44710">
      <w:pPr>
        <w:pStyle w:val="BodyText"/>
        <w:ind w:left="165"/>
        <w:jc w:val="both"/>
        <w:rPr>
          <w:b/>
          <w:bCs/>
          <w:sz w:val="24"/>
          <w:szCs w:val="24"/>
        </w:rPr>
      </w:pPr>
    </w:p>
    <w:p w14:paraId="5CFD1751" w14:textId="77777777" w:rsidR="00A9661C" w:rsidRDefault="00A9661C" w:rsidP="00E44710">
      <w:pPr>
        <w:pStyle w:val="BodyText"/>
        <w:ind w:left="165"/>
        <w:jc w:val="both"/>
        <w:rPr>
          <w:b/>
          <w:bCs/>
          <w:sz w:val="24"/>
          <w:szCs w:val="24"/>
        </w:rPr>
      </w:pPr>
    </w:p>
    <w:p w14:paraId="15940029" w14:textId="77777777" w:rsidR="00A9661C" w:rsidRDefault="00E44710" w:rsidP="00A9661C">
      <w:pPr>
        <w:pStyle w:val="BodyText"/>
        <w:ind w:left="165"/>
        <w:jc w:val="both"/>
        <w:rPr>
          <w:b/>
          <w:bCs/>
          <w:sz w:val="24"/>
          <w:szCs w:val="24"/>
        </w:rPr>
      </w:pPr>
      <w:r w:rsidRPr="00E44710">
        <w:rPr>
          <w:b/>
          <w:bCs/>
          <w:sz w:val="24"/>
          <w:szCs w:val="24"/>
        </w:rPr>
        <w:lastRenderedPageBreak/>
        <w:t xml:space="preserve">Our vision | </w:t>
      </w:r>
      <w:proofErr w:type="spellStart"/>
      <w:r w:rsidRPr="00E44710">
        <w:rPr>
          <w:rFonts w:asciiTheme="minorHAnsi" w:hAnsiTheme="minorHAnsi" w:cstheme="minorHAnsi"/>
          <w:b/>
          <w:bCs/>
          <w:spacing w:val="-2"/>
          <w:sz w:val="24"/>
          <w:szCs w:val="24"/>
        </w:rPr>
        <w:t>Whakakitenga</w:t>
      </w:r>
      <w:proofErr w:type="spellEnd"/>
    </w:p>
    <w:p w14:paraId="6B079F08" w14:textId="77777777" w:rsidR="001F7662" w:rsidRDefault="001F7662" w:rsidP="00A9661C">
      <w:pPr>
        <w:pStyle w:val="BodyText"/>
        <w:ind w:left="165"/>
        <w:jc w:val="both"/>
      </w:pPr>
    </w:p>
    <w:p w14:paraId="590E197F" w14:textId="4C5EC710" w:rsidR="00A9661C" w:rsidRPr="00CC3528" w:rsidRDefault="00E44710" w:rsidP="00A9661C">
      <w:pPr>
        <w:pStyle w:val="BodyText"/>
        <w:ind w:left="165"/>
        <w:jc w:val="both"/>
        <w:rPr>
          <w:b/>
          <w:bCs/>
          <w:sz w:val="24"/>
          <w:szCs w:val="24"/>
          <w:lang w:val="fr-FR"/>
        </w:rPr>
      </w:pPr>
      <w:r>
        <w:t>Learning</w:t>
      </w:r>
      <w:r>
        <w:rPr>
          <w:spacing w:val="-7"/>
        </w:rPr>
        <w:t xml:space="preserve"> </w:t>
      </w:r>
      <w:r>
        <w:t>together.</w:t>
      </w:r>
      <w:r>
        <w:rPr>
          <w:spacing w:val="-4"/>
        </w:rPr>
        <w:t xml:space="preserve"> </w:t>
      </w:r>
      <w:r w:rsidRPr="00CC3528">
        <w:rPr>
          <w:lang w:val="fr-FR"/>
        </w:rPr>
        <w:t>Transforming</w:t>
      </w:r>
      <w:r w:rsidRPr="00CC3528">
        <w:rPr>
          <w:spacing w:val="-7"/>
          <w:lang w:val="fr-FR"/>
        </w:rPr>
        <w:t xml:space="preserve"> </w:t>
      </w:r>
      <w:r w:rsidRPr="00CC3528">
        <w:rPr>
          <w:lang w:val="fr-FR"/>
        </w:rPr>
        <w:t>lives.</w:t>
      </w:r>
      <w:r w:rsidRPr="00CC3528">
        <w:rPr>
          <w:spacing w:val="-6"/>
          <w:lang w:val="fr-FR"/>
        </w:rPr>
        <w:t xml:space="preserve"> </w:t>
      </w:r>
      <w:r w:rsidRPr="00CC3528">
        <w:rPr>
          <w:lang w:val="fr-FR"/>
        </w:rPr>
        <w:t>Te</w:t>
      </w:r>
      <w:r w:rsidRPr="00CC3528">
        <w:rPr>
          <w:spacing w:val="-7"/>
          <w:lang w:val="fr-FR"/>
        </w:rPr>
        <w:t xml:space="preserve"> </w:t>
      </w:r>
      <w:r w:rsidRPr="00CC3528">
        <w:rPr>
          <w:lang w:val="fr-FR"/>
        </w:rPr>
        <w:t>ako</w:t>
      </w:r>
      <w:r w:rsidRPr="00CC3528">
        <w:rPr>
          <w:spacing w:val="-6"/>
          <w:lang w:val="fr-FR"/>
        </w:rPr>
        <w:t xml:space="preserve"> </w:t>
      </w:r>
      <w:r w:rsidRPr="00CC3528">
        <w:rPr>
          <w:lang w:val="fr-FR"/>
        </w:rPr>
        <w:t>ngātahi.</w:t>
      </w:r>
      <w:r w:rsidRPr="00CC3528">
        <w:rPr>
          <w:spacing w:val="-7"/>
          <w:lang w:val="fr-FR"/>
        </w:rPr>
        <w:t xml:space="preserve"> </w:t>
      </w:r>
      <w:r w:rsidRPr="00CA2481">
        <w:rPr>
          <w:lang w:val="fr-FR"/>
        </w:rPr>
        <w:t>Te</w:t>
      </w:r>
      <w:r w:rsidRPr="00CA2481">
        <w:rPr>
          <w:spacing w:val="-7"/>
          <w:lang w:val="fr-FR"/>
        </w:rPr>
        <w:t xml:space="preserve"> </w:t>
      </w:r>
      <w:proofErr w:type="spellStart"/>
      <w:r w:rsidRPr="00CA2481">
        <w:rPr>
          <w:lang w:val="fr-FR"/>
        </w:rPr>
        <w:t>whakaahua</w:t>
      </w:r>
      <w:proofErr w:type="spellEnd"/>
      <w:r w:rsidRPr="00CA2481">
        <w:rPr>
          <w:spacing w:val="-5"/>
          <w:lang w:val="fr-FR"/>
        </w:rPr>
        <w:t xml:space="preserve"> </w:t>
      </w:r>
      <w:proofErr w:type="spellStart"/>
      <w:r w:rsidRPr="00CA2481">
        <w:rPr>
          <w:lang w:val="fr-FR"/>
        </w:rPr>
        <w:t>kētanga</w:t>
      </w:r>
      <w:proofErr w:type="spellEnd"/>
      <w:r w:rsidRPr="00CA2481">
        <w:rPr>
          <w:spacing w:val="-6"/>
          <w:lang w:val="fr-FR"/>
        </w:rPr>
        <w:t xml:space="preserve"> </w:t>
      </w:r>
      <w:r w:rsidRPr="00CA2481">
        <w:rPr>
          <w:lang w:val="fr-FR"/>
        </w:rPr>
        <w:t>o</w:t>
      </w:r>
      <w:r w:rsidRPr="00CA2481">
        <w:rPr>
          <w:spacing w:val="-8"/>
          <w:lang w:val="fr-FR"/>
        </w:rPr>
        <w:t xml:space="preserve"> </w:t>
      </w:r>
      <w:r w:rsidRPr="00CA2481">
        <w:rPr>
          <w:lang w:val="fr-FR"/>
        </w:rPr>
        <w:t>te</w:t>
      </w:r>
      <w:r w:rsidR="00A9661C">
        <w:rPr>
          <w:spacing w:val="-7"/>
          <w:lang w:val="fr-FR"/>
        </w:rPr>
        <w:t xml:space="preserve"> </w:t>
      </w:r>
      <w:proofErr w:type="spellStart"/>
      <w:r w:rsidRPr="00CA2481">
        <w:rPr>
          <w:spacing w:val="-2"/>
          <w:lang w:val="fr-FR"/>
        </w:rPr>
        <w:t>tangata</w:t>
      </w:r>
      <w:proofErr w:type="spellEnd"/>
    </w:p>
    <w:p w14:paraId="698714FF" w14:textId="77777777" w:rsidR="00A9661C" w:rsidRPr="00CC3528" w:rsidRDefault="00A9661C" w:rsidP="00E44710">
      <w:pPr>
        <w:pStyle w:val="BodyText"/>
        <w:spacing w:before="1"/>
        <w:ind w:firstLine="165"/>
        <w:rPr>
          <w:bCs/>
          <w:sz w:val="24"/>
          <w:szCs w:val="24"/>
          <w:lang w:val="fr-FR"/>
        </w:rPr>
      </w:pPr>
    </w:p>
    <w:p w14:paraId="1DD169DF" w14:textId="77777777" w:rsidR="00A9661C" w:rsidRDefault="00E44710" w:rsidP="00A9661C">
      <w:pPr>
        <w:pStyle w:val="BodyText"/>
        <w:spacing w:before="1"/>
        <w:ind w:firstLine="165"/>
        <w:rPr>
          <w:rFonts w:asciiTheme="minorHAnsi" w:hAnsiTheme="minorHAnsi" w:cstheme="minorHAnsi"/>
          <w:b/>
          <w:bCs/>
          <w:sz w:val="24"/>
          <w:szCs w:val="24"/>
        </w:rPr>
      </w:pPr>
      <w:r w:rsidRPr="00E44710">
        <w:rPr>
          <w:b/>
          <w:bCs/>
          <w:sz w:val="24"/>
          <w:szCs w:val="24"/>
        </w:rPr>
        <w:t xml:space="preserve">Our values | </w:t>
      </w:r>
      <w:r w:rsidRPr="00E44710">
        <w:rPr>
          <w:rFonts w:asciiTheme="minorHAnsi" w:hAnsiTheme="minorHAnsi" w:cstheme="minorHAnsi"/>
          <w:b/>
          <w:bCs/>
          <w:sz w:val="24"/>
          <w:szCs w:val="24"/>
        </w:rPr>
        <w:t xml:space="preserve">Ngā Kaupapa e </w:t>
      </w:r>
      <w:proofErr w:type="spellStart"/>
      <w:r w:rsidRPr="00E44710">
        <w:rPr>
          <w:rFonts w:asciiTheme="minorHAnsi" w:hAnsiTheme="minorHAnsi" w:cstheme="minorHAnsi"/>
          <w:b/>
          <w:bCs/>
          <w:sz w:val="24"/>
          <w:szCs w:val="24"/>
        </w:rPr>
        <w:t>whā</w:t>
      </w:r>
      <w:proofErr w:type="spellEnd"/>
    </w:p>
    <w:p w14:paraId="50873768" w14:textId="77777777" w:rsidR="001F7662" w:rsidRDefault="001F7662" w:rsidP="00A9661C">
      <w:pPr>
        <w:pStyle w:val="BodyText"/>
        <w:spacing w:before="1"/>
        <w:ind w:left="165"/>
      </w:pPr>
    </w:p>
    <w:p w14:paraId="1E62206C" w14:textId="1E6CD72A" w:rsidR="00E44710" w:rsidRPr="00A9661C" w:rsidRDefault="00E44710" w:rsidP="00A9661C">
      <w:pPr>
        <w:pStyle w:val="BodyText"/>
        <w:spacing w:before="1"/>
        <w:ind w:left="165"/>
        <w:rPr>
          <w:rFonts w:asciiTheme="minorHAnsi" w:hAnsiTheme="minorHAnsi" w:cstheme="minorHAnsi"/>
          <w:b/>
          <w:bCs/>
          <w:sz w:val="24"/>
          <w:szCs w:val="24"/>
        </w:rPr>
      </w:pPr>
      <w:r>
        <w:t>Our</w:t>
      </w:r>
      <w:r>
        <w:rPr>
          <w:spacing w:val="-2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define</w:t>
      </w:r>
      <w:r>
        <w:rPr>
          <w:spacing w:val="-3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Zealand’s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proofErr w:type="spellStart"/>
      <w:r>
        <w:t>honoured</w:t>
      </w:r>
      <w:proofErr w:type="spellEnd"/>
      <w:r>
        <w:rPr>
          <w:spacing w:val="-1"/>
        </w:rPr>
        <w:t xml:space="preserve"> </w:t>
      </w:r>
      <w:r>
        <w:t>tertiary</w:t>
      </w:r>
      <w:r>
        <w:rPr>
          <w:spacing w:val="-1"/>
        </w:rPr>
        <w:t xml:space="preserve"> </w:t>
      </w:r>
      <w:r>
        <w:t>institutions.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faculty,</w:t>
      </w:r>
      <w:r>
        <w:rPr>
          <w:spacing w:val="-1"/>
        </w:rPr>
        <w:t xml:space="preserve"> </w:t>
      </w:r>
      <w:r>
        <w:t xml:space="preserve">kaimahi and </w:t>
      </w:r>
      <w:proofErr w:type="spellStart"/>
      <w:r>
        <w:t>ākonga</w:t>
      </w:r>
      <w:proofErr w:type="spellEnd"/>
      <w:r>
        <w:t xml:space="preserve"> follow and live by our values.</w:t>
      </w:r>
    </w:p>
    <w:p w14:paraId="35828436" w14:textId="77777777" w:rsidR="00E44710" w:rsidRDefault="00E44710" w:rsidP="00E44710">
      <w:pPr>
        <w:pStyle w:val="ListParagraph"/>
        <w:numPr>
          <w:ilvl w:val="0"/>
          <w:numId w:val="14"/>
        </w:numPr>
        <w:tabs>
          <w:tab w:val="left" w:pos="757"/>
        </w:tabs>
        <w:spacing w:line="252" w:lineRule="exact"/>
        <w:ind w:hanging="355"/>
        <w:rPr>
          <w:sz w:val="20"/>
        </w:rPr>
      </w:pPr>
      <w:r>
        <w:rPr>
          <w:sz w:val="20"/>
        </w:rPr>
        <w:t>Whakapapa</w:t>
      </w:r>
      <w:r>
        <w:rPr>
          <w:spacing w:val="-5"/>
          <w:sz w:val="20"/>
        </w:rPr>
        <w:t xml:space="preserve"> </w:t>
      </w:r>
      <w:r>
        <w:rPr>
          <w:sz w:val="20"/>
        </w:rPr>
        <w:t>(A</w:t>
      </w:r>
      <w:r>
        <w:rPr>
          <w:spacing w:val="-5"/>
          <w:sz w:val="20"/>
        </w:rPr>
        <w:t xml:space="preserve"> </w:t>
      </w:r>
      <w:r>
        <w:rPr>
          <w:sz w:val="20"/>
        </w:rPr>
        <w:t>sense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belonging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learners)</w:t>
      </w:r>
    </w:p>
    <w:p w14:paraId="6B16CF33" w14:textId="77777777" w:rsidR="00E44710" w:rsidRDefault="00E44710" w:rsidP="00E44710">
      <w:pPr>
        <w:pStyle w:val="ListParagraph"/>
        <w:numPr>
          <w:ilvl w:val="0"/>
          <w:numId w:val="14"/>
        </w:numPr>
        <w:tabs>
          <w:tab w:val="left" w:pos="757"/>
        </w:tabs>
        <w:ind w:hanging="355"/>
        <w:rPr>
          <w:sz w:val="20"/>
        </w:rPr>
      </w:pPr>
      <w:r>
        <w:rPr>
          <w:sz w:val="20"/>
        </w:rPr>
        <w:t>Whanaungatanga</w:t>
      </w:r>
      <w:r>
        <w:rPr>
          <w:spacing w:val="-10"/>
          <w:sz w:val="20"/>
        </w:rPr>
        <w:t xml:space="preserve"> </w:t>
      </w:r>
      <w:r>
        <w:rPr>
          <w:sz w:val="20"/>
        </w:rPr>
        <w:t>(Connected</w:t>
      </w:r>
      <w:r>
        <w:rPr>
          <w:spacing w:val="-9"/>
          <w:sz w:val="20"/>
        </w:rPr>
        <w:t xml:space="preserve"> </w:t>
      </w:r>
      <w:r>
        <w:rPr>
          <w:sz w:val="20"/>
        </w:rPr>
        <w:t>through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partnerships)</w:t>
      </w:r>
    </w:p>
    <w:p w14:paraId="6517D195" w14:textId="77777777" w:rsidR="00E44710" w:rsidRDefault="00E44710" w:rsidP="00E44710">
      <w:pPr>
        <w:pStyle w:val="ListParagraph"/>
        <w:numPr>
          <w:ilvl w:val="0"/>
          <w:numId w:val="14"/>
        </w:numPr>
        <w:tabs>
          <w:tab w:val="left" w:pos="757"/>
        </w:tabs>
        <w:spacing w:before="2" w:line="255" w:lineRule="exact"/>
        <w:ind w:hanging="355"/>
        <w:rPr>
          <w:sz w:val="20"/>
        </w:rPr>
      </w:pPr>
      <w:r>
        <w:rPr>
          <w:sz w:val="20"/>
        </w:rPr>
        <w:t>Manaaki</w:t>
      </w:r>
      <w:r>
        <w:rPr>
          <w:spacing w:val="-11"/>
          <w:sz w:val="20"/>
        </w:rPr>
        <w:t xml:space="preserve"> </w:t>
      </w:r>
      <w:r>
        <w:rPr>
          <w:sz w:val="20"/>
        </w:rPr>
        <w:t>(Supporting,</w:t>
      </w:r>
      <w:r>
        <w:rPr>
          <w:spacing w:val="-10"/>
          <w:sz w:val="20"/>
        </w:rPr>
        <w:t xml:space="preserve"> </w:t>
      </w:r>
      <w:r>
        <w:rPr>
          <w:sz w:val="20"/>
        </w:rPr>
        <w:t>growing,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challenging)</w:t>
      </w:r>
    </w:p>
    <w:p w14:paraId="5DD03D49" w14:textId="71D02200" w:rsidR="00E44710" w:rsidRPr="00E44710" w:rsidRDefault="00E44710" w:rsidP="00E44710">
      <w:pPr>
        <w:pStyle w:val="ListParagraph"/>
        <w:numPr>
          <w:ilvl w:val="0"/>
          <w:numId w:val="14"/>
        </w:numPr>
        <w:tabs>
          <w:tab w:val="left" w:pos="757"/>
        </w:tabs>
        <w:ind w:hanging="355"/>
        <w:rPr>
          <w:sz w:val="20"/>
        </w:rPr>
      </w:pPr>
      <w:r>
        <w:rPr>
          <w:sz w:val="20"/>
        </w:rPr>
        <w:t>Tikanga</w:t>
      </w:r>
      <w:r>
        <w:rPr>
          <w:spacing w:val="-6"/>
          <w:sz w:val="20"/>
        </w:rPr>
        <w:t xml:space="preserve"> </w:t>
      </w:r>
      <w:r>
        <w:rPr>
          <w:sz w:val="20"/>
        </w:rPr>
        <w:t>(Doing</w:t>
      </w:r>
      <w:r>
        <w:rPr>
          <w:spacing w:val="-6"/>
          <w:sz w:val="20"/>
        </w:rPr>
        <w:t xml:space="preserve"> </w:t>
      </w:r>
      <w:r>
        <w:rPr>
          <w:sz w:val="20"/>
        </w:rPr>
        <w:t>things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right</w:t>
      </w:r>
      <w:r>
        <w:rPr>
          <w:spacing w:val="-6"/>
          <w:sz w:val="20"/>
        </w:rPr>
        <w:t xml:space="preserve"> </w:t>
      </w:r>
      <w:r>
        <w:rPr>
          <w:sz w:val="20"/>
        </w:rPr>
        <w:t>way,</w:t>
      </w:r>
      <w:r>
        <w:rPr>
          <w:spacing w:val="-5"/>
          <w:sz w:val="20"/>
        </w:rPr>
        <w:t xml:space="preserve"> </w:t>
      </w:r>
      <w:r>
        <w:rPr>
          <w:sz w:val="20"/>
        </w:rPr>
        <w:t>according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values</w:t>
      </w:r>
    </w:p>
    <w:p w14:paraId="1531E739" w14:textId="164DA29A" w:rsidR="00E44710" w:rsidRPr="00A9661C" w:rsidRDefault="00E44710" w:rsidP="00A9661C">
      <w:pPr>
        <w:pStyle w:val="BodyText"/>
        <w:spacing w:before="234"/>
        <w:ind w:firstLine="186"/>
        <w:rPr>
          <w:bCs/>
          <w:sz w:val="24"/>
          <w:szCs w:val="24"/>
        </w:rPr>
      </w:pPr>
      <w:r w:rsidRPr="00E44710">
        <w:rPr>
          <w:b/>
          <w:sz w:val="24"/>
          <w:szCs w:val="24"/>
        </w:rPr>
        <w:t>Our environment</w:t>
      </w:r>
    </w:p>
    <w:p w14:paraId="42175A30" w14:textId="77777777" w:rsidR="001F7662" w:rsidRDefault="001F7662" w:rsidP="009C3B87">
      <w:pPr>
        <w:ind w:left="186"/>
        <w:rPr>
          <w:sz w:val="20"/>
          <w:szCs w:val="20"/>
        </w:rPr>
      </w:pPr>
    </w:p>
    <w:p w14:paraId="43F4AC37" w14:textId="6E655FC1" w:rsidR="00A9661C" w:rsidRPr="00A9661C" w:rsidRDefault="00E44710" w:rsidP="009C3B87">
      <w:pPr>
        <w:ind w:left="186"/>
        <w:rPr>
          <w:sz w:val="20"/>
          <w:szCs w:val="20"/>
        </w:rPr>
      </w:pPr>
      <w:r w:rsidRPr="008D65AF">
        <w:rPr>
          <w:sz w:val="20"/>
          <w:szCs w:val="20"/>
        </w:rPr>
        <w:t xml:space="preserve">At Whitireia and </w:t>
      </w:r>
      <w:proofErr w:type="spellStart"/>
      <w:r w:rsidRPr="008D65AF">
        <w:rPr>
          <w:sz w:val="20"/>
          <w:szCs w:val="20"/>
        </w:rPr>
        <w:t>WelTec</w:t>
      </w:r>
      <w:proofErr w:type="spellEnd"/>
      <w:r w:rsidRPr="008D65AF">
        <w:rPr>
          <w:sz w:val="20"/>
          <w:szCs w:val="20"/>
        </w:rPr>
        <w:t xml:space="preserve">, we are continually evolving to better support our </w:t>
      </w:r>
      <w:proofErr w:type="spellStart"/>
      <w:r w:rsidRPr="008D65AF">
        <w:rPr>
          <w:sz w:val="20"/>
          <w:szCs w:val="20"/>
        </w:rPr>
        <w:t>ākonga</w:t>
      </w:r>
      <w:proofErr w:type="spellEnd"/>
      <w:r w:rsidRPr="008D65AF">
        <w:rPr>
          <w:sz w:val="20"/>
          <w:szCs w:val="20"/>
        </w:rPr>
        <w:t xml:space="preserve"> and the communities we serve. We’re looking for someone who is adaptable, open to change, and keen to keep learning. </w:t>
      </w:r>
    </w:p>
    <w:p w14:paraId="3E8A3654" w14:textId="48C8370C" w:rsidR="00E44710" w:rsidRPr="00FA0E18" w:rsidRDefault="00E44710" w:rsidP="00FA0E18">
      <w:pPr>
        <w:pStyle w:val="BodyText"/>
        <w:spacing w:before="234"/>
        <w:ind w:firstLine="186"/>
        <w:rPr>
          <w:b/>
          <w:sz w:val="24"/>
          <w:szCs w:val="24"/>
        </w:rPr>
      </w:pPr>
      <w:r w:rsidRPr="00FA0E18">
        <w:rPr>
          <w:b/>
          <w:sz w:val="24"/>
          <w:szCs w:val="24"/>
        </w:rPr>
        <w:t xml:space="preserve">Position </w:t>
      </w:r>
      <w:r w:rsidR="00FA0E18">
        <w:rPr>
          <w:b/>
          <w:sz w:val="24"/>
          <w:szCs w:val="24"/>
        </w:rPr>
        <w:t>p</w:t>
      </w:r>
      <w:r w:rsidRPr="00FA0E18">
        <w:rPr>
          <w:b/>
          <w:sz w:val="24"/>
          <w:szCs w:val="24"/>
        </w:rPr>
        <w:t xml:space="preserve">urpose </w:t>
      </w:r>
      <w:r w:rsidR="00FA0E18">
        <w:rPr>
          <w:b/>
          <w:sz w:val="24"/>
          <w:szCs w:val="24"/>
        </w:rPr>
        <w:t xml:space="preserve">| </w:t>
      </w:r>
      <w:r w:rsidRPr="00FA0E18">
        <w:rPr>
          <w:b/>
          <w:sz w:val="24"/>
          <w:szCs w:val="24"/>
        </w:rPr>
        <w:t xml:space="preserve">Take </w:t>
      </w:r>
      <w:proofErr w:type="spellStart"/>
      <w:r w:rsidR="00FA0E18">
        <w:rPr>
          <w:b/>
          <w:sz w:val="24"/>
          <w:szCs w:val="24"/>
        </w:rPr>
        <w:t>t</w:t>
      </w:r>
      <w:r w:rsidRPr="00FA0E18">
        <w:rPr>
          <w:b/>
          <w:sz w:val="24"/>
          <w:szCs w:val="24"/>
        </w:rPr>
        <w:t>ūranga</w:t>
      </w:r>
      <w:proofErr w:type="spellEnd"/>
    </w:p>
    <w:p w14:paraId="3F2E4E81" w14:textId="6D2A3F1D" w:rsidR="001F7662" w:rsidRDefault="001F7662" w:rsidP="00AC15BF">
      <w:pPr>
        <w:pStyle w:val="BodyText"/>
        <w:spacing w:before="1" w:line="244" w:lineRule="exact"/>
      </w:pPr>
    </w:p>
    <w:p w14:paraId="506FA57D" w14:textId="1A1BFA8C" w:rsidR="00FA0E18" w:rsidRDefault="00FA0E18" w:rsidP="009C3B87">
      <w:pPr>
        <w:pStyle w:val="BodyText"/>
        <w:spacing w:before="1" w:line="244" w:lineRule="exact"/>
        <w:ind w:left="186"/>
      </w:pPr>
      <w:r>
        <w:t>In this role, you will</w:t>
      </w:r>
      <w:r w:rsidR="000839AA">
        <w:t xml:space="preserve"> work</w:t>
      </w:r>
      <w:r w:rsidR="00AF0FAC">
        <w:t xml:space="preserve"> close</w:t>
      </w:r>
      <w:r w:rsidR="00E15A66">
        <w:t xml:space="preserve">ly </w:t>
      </w:r>
      <w:r w:rsidR="00DA0541">
        <w:t xml:space="preserve">with </w:t>
      </w:r>
      <w:r w:rsidR="00F25468">
        <w:t>the Co</w:t>
      </w:r>
      <w:r w:rsidR="0039485F">
        <w:t>mmunicatio</w:t>
      </w:r>
      <w:r w:rsidR="0083272F">
        <w:t>ns Manage</w:t>
      </w:r>
      <w:r w:rsidR="00430C90">
        <w:t xml:space="preserve">r </w:t>
      </w:r>
      <w:r w:rsidR="00C3241D">
        <w:t>to</w:t>
      </w:r>
      <w:r>
        <w:t>:</w:t>
      </w:r>
    </w:p>
    <w:p w14:paraId="662C8C04" w14:textId="77777777" w:rsidR="00FA0E18" w:rsidRPr="00DE5F83" w:rsidRDefault="00FA0E18" w:rsidP="00FA0E18">
      <w:pPr>
        <w:pStyle w:val="ListParagraph"/>
        <w:numPr>
          <w:ilvl w:val="0"/>
          <w:numId w:val="14"/>
        </w:numPr>
        <w:tabs>
          <w:tab w:val="left" w:pos="757"/>
        </w:tabs>
        <w:spacing w:line="252" w:lineRule="exact"/>
        <w:ind w:hanging="355"/>
        <w:rPr>
          <w:sz w:val="20"/>
        </w:rPr>
      </w:pPr>
      <w:r w:rsidRPr="00DE5F83">
        <w:rPr>
          <w:sz w:val="20"/>
        </w:rPr>
        <w:t xml:space="preserve">Celebrate vocational education by highlighting the achievements and outcomes of our </w:t>
      </w:r>
      <w:proofErr w:type="spellStart"/>
      <w:r w:rsidRPr="00DE5F83">
        <w:rPr>
          <w:sz w:val="20"/>
        </w:rPr>
        <w:t>ākonga</w:t>
      </w:r>
      <w:proofErr w:type="spellEnd"/>
      <w:r w:rsidRPr="00DE5F83">
        <w:rPr>
          <w:sz w:val="20"/>
        </w:rPr>
        <w:t>, and the impact on their whānau and wider communities</w:t>
      </w:r>
    </w:p>
    <w:p w14:paraId="56046CF6" w14:textId="77777777" w:rsidR="00FA0E18" w:rsidRPr="00DE5F83" w:rsidRDefault="00FA0E18" w:rsidP="00FA0E18">
      <w:pPr>
        <w:pStyle w:val="ListParagraph"/>
        <w:numPr>
          <w:ilvl w:val="0"/>
          <w:numId w:val="14"/>
        </w:numPr>
        <w:tabs>
          <w:tab w:val="left" w:pos="757"/>
        </w:tabs>
        <w:spacing w:line="252" w:lineRule="exact"/>
        <w:ind w:hanging="355"/>
        <w:rPr>
          <w:sz w:val="20"/>
        </w:rPr>
      </w:pPr>
      <w:r w:rsidRPr="00DE5F83">
        <w:rPr>
          <w:sz w:val="20"/>
        </w:rPr>
        <w:t>Help bring our kaimahi together by supporting internal communications that keep our people informed, engaged, and connected</w:t>
      </w:r>
    </w:p>
    <w:p w14:paraId="02D50EB5" w14:textId="77777777" w:rsidR="00FA0E18" w:rsidRPr="00DE5F83" w:rsidRDefault="00FA0E18" w:rsidP="00FA0E18">
      <w:pPr>
        <w:pStyle w:val="ListParagraph"/>
        <w:numPr>
          <w:ilvl w:val="0"/>
          <w:numId w:val="14"/>
        </w:numPr>
        <w:tabs>
          <w:tab w:val="left" w:pos="757"/>
        </w:tabs>
        <w:spacing w:line="252" w:lineRule="exact"/>
        <w:ind w:hanging="355"/>
        <w:rPr>
          <w:sz w:val="20"/>
        </w:rPr>
      </w:pPr>
      <w:r w:rsidRPr="00DE5F83">
        <w:rPr>
          <w:sz w:val="20"/>
        </w:rPr>
        <w:t>Identify, develop, and pitch compelling stories to media outlets</w:t>
      </w:r>
    </w:p>
    <w:p w14:paraId="42A1FA77" w14:textId="77777777" w:rsidR="00FA0E18" w:rsidRPr="00DE5F83" w:rsidRDefault="00FA0E18" w:rsidP="00FA0E18">
      <w:pPr>
        <w:pStyle w:val="ListParagraph"/>
        <w:numPr>
          <w:ilvl w:val="0"/>
          <w:numId w:val="14"/>
        </w:numPr>
        <w:tabs>
          <w:tab w:val="left" w:pos="757"/>
        </w:tabs>
        <w:spacing w:line="252" w:lineRule="exact"/>
        <w:ind w:hanging="355"/>
        <w:rPr>
          <w:sz w:val="20"/>
        </w:rPr>
      </w:pPr>
      <w:r w:rsidRPr="00DE5F83">
        <w:rPr>
          <w:sz w:val="20"/>
        </w:rPr>
        <w:t>Coordinate and support media enquiries, helping to craft timely, thoughtful, and effective responses</w:t>
      </w:r>
    </w:p>
    <w:p w14:paraId="7C0979CD" w14:textId="48408D59" w:rsidR="00A9661C" w:rsidRDefault="00FA0E18" w:rsidP="009C3B87">
      <w:pPr>
        <w:pStyle w:val="ListParagraph"/>
        <w:numPr>
          <w:ilvl w:val="0"/>
          <w:numId w:val="14"/>
        </w:numPr>
        <w:tabs>
          <w:tab w:val="left" w:pos="757"/>
        </w:tabs>
        <w:spacing w:line="252" w:lineRule="exact"/>
        <w:ind w:hanging="355"/>
        <w:rPr>
          <w:sz w:val="20"/>
        </w:rPr>
      </w:pPr>
      <w:r w:rsidRPr="00DE5F83">
        <w:rPr>
          <w:sz w:val="20"/>
        </w:rPr>
        <w:t xml:space="preserve">Strengthen the profile of Whitireia and </w:t>
      </w:r>
      <w:proofErr w:type="spellStart"/>
      <w:r w:rsidRPr="00DE5F83">
        <w:rPr>
          <w:sz w:val="20"/>
        </w:rPr>
        <w:t>WelTec</w:t>
      </w:r>
      <w:proofErr w:type="spellEnd"/>
      <w:r w:rsidRPr="00DE5F83">
        <w:rPr>
          <w:sz w:val="20"/>
        </w:rPr>
        <w:t xml:space="preserve"> by delivering communications that are consistent, engaging, and of a high quality</w:t>
      </w:r>
    </w:p>
    <w:p w14:paraId="6ED193E2" w14:textId="77777777" w:rsidR="009C3B87" w:rsidRPr="009C3B87" w:rsidRDefault="009C3B87" w:rsidP="009C3B87">
      <w:pPr>
        <w:pStyle w:val="ListParagraph"/>
        <w:tabs>
          <w:tab w:val="left" w:pos="757"/>
        </w:tabs>
        <w:spacing w:line="252" w:lineRule="exact"/>
        <w:ind w:firstLine="0"/>
        <w:rPr>
          <w:sz w:val="20"/>
        </w:rPr>
      </w:pPr>
    </w:p>
    <w:p w14:paraId="79DEFDB0" w14:textId="661D6776" w:rsidR="00FA0E18" w:rsidRDefault="00560CF5" w:rsidP="00560CF5">
      <w:pPr>
        <w:spacing w:before="102"/>
        <w:rPr>
          <w:rFonts w:ascii="Arial" w:hAnsi="Arial"/>
          <w:b/>
          <w:iCs/>
          <w:spacing w:val="-2"/>
          <w:sz w:val="20"/>
        </w:rPr>
      </w:pPr>
      <w:r>
        <w:rPr>
          <w:rFonts w:ascii="Arial" w:hAnsi="Arial"/>
          <w:b/>
          <w:sz w:val="20"/>
        </w:rPr>
        <w:t xml:space="preserve">    </w:t>
      </w:r>
      <w:r w:rsidR="00FA0E18">
        <w:rPr>
          <w:rFonts w:ascii="Arial" w:hAnsi="Arial"/>
          <w:b/>
          <w:sz w:val="20"/>
        </w:rPr>
        <w:t>Key</w:t>
      </w:r>
      <w:r w:rsidR="00FA0E18">
        <w:rPr>
          <w:rFonts w:ascii="Arial" w:hAnsi="Arial"/>
          <w:b/>
          <w:spacing w:val="-11"/>
          <w:sz w:val="20"/>
        </w:rPr>
        <w:t xml:space="preserve"> </w:t>
      </w:r>
      <w:r w:rsidR="00FA0E18">
        <w:rPr>
          <w:rFonts w:ascii="Arial" w:hAnsi="Arial"/>
          <w:b/>
          <w:sz w:val="20"/>
        </w:rPr>
        <w:t>accountabilities</w:t>
      </w:r>
      <w:r w:rsidR="00FA0E18">
        <w:rPr>
          <w:rFonts w:ascii="Arial" w:hAnsi="Arial"/>
          <w:b/>
          <w:spacing w:val="-10"/>
          <w:sz w:val="20"/>
        </w:rPr>
        <w:t xml:space="preserve"> </w:t>
      </w:r>
      <w:r w:rsidR="00FA0E18">
        <w:rPr>
          <w:rFonts w:ascii="Arial" w:hAnsi="Arial"/>
          <w:b/>
          <w:i/>
          <w:sz w:val="20"/>
        </w:rPr>
        <w:t xml:space="preserve">| </w:t>
      </w:r>
      <w:r w:rsidR="00FA0E18" w:rsidRPr="00FA0E18">
        <w:rPr>
          <w:rFonts w:ascii="Arial" w:hAnsi="Arial"/>
          <w:b/>
          <w:iCs/>
          <w:sz w:val="20"/>
        </w:rPr>
        <w:t>Ngā</w:t>
      </w:r>
      <w:r w:rsidR="00FA0E18" w:rsidRPr="00FA0E18">
        <w:rPr>
          <w:rFonts w:ascii="Arial" w:hAnsi="Arial"/>
          <w:b/>
          <w:iCs/>
          <w:spacing w:val="-10"/>
          <w:sz w:val="20"/>
        </w:rPr>
        <w:t xml:space="preserve"> </w:t>
      </w:r>
      <w:proofErr w:type="spellStart"/>
      <w:r w:rsidR="00FA0E18" w:rsidRPr="00FA0E18">
        <w:rPr>
          <w:rFonts w:ascii="Arial" w:hAnsi="Arial"/>
          <w:b/>
          <w:iCs/>
          <w:sz w:val="20"/>
        </w:rPr>
        <w:t>takohanga</w:t>
      </w:r>
      <w:proofErr w:type="spellEnd"/>
      <w:r w:rsidR="00FA0E18" w:rsidRPr="00FA0E18">
        <w:rPr>
          <w:rFonts w:ascii="Arial" w:hAnsi="Arial"/>
          <w:b/>
          <w:iCs/>
          <w:spacing w:val="-9"/>
          <w:sz w:val="20"/>
        </w:rPr>
        <w:t xml:space="preserve"> </w:t>
      </w:r>
      <w:proofErr w:type="spellStart"/>
      <w:r w:rsidR="00FA0E18" w:rsidRPr="00FA0E18">
        <w:rPr>
          <w:rFonts w:ascii="Arial" w:hAnsi="Arial"/>
          <w:b/>
          <w:iCs/>
          <w:spacing w:val="-2"/>
          <w:sz w:val="20"/>
        </w:rPr>
        <w:t>matua</w:t>
      </w:r>
      <w:proofErr w:type="spellEnd"/>
    </w:p>
    <w:p w14:paraId="6466BCDC" w14:textId="77777777" w:rsidR="00FA0E18" w:rsidRDefault="00FA0E18" w:rsidP="00FA0E18">
      <w:pPr>
        <w:spacing w:before="102"/>
        <w:rPr>
          <w:rFonts w:ascii="Arial" w:hAnsi="Arial"/>
          <w:b/>
          <w:iCs/>
          <w:spacing w:val="-2"/>
          <w:sz w:val="20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0"/>
        <w:gridCol w:w="6687"/>
      </w:tblGrid>
      <w:tr w:rsidR="00FA0E18" w14:paraId="6170803A" w14:textId="77777777" w:rsidTr="00AE7C15">
        <w:trPr>
          <w:trHeight w:val="326"/>
        </w:trPr>
        <w:tc>
          <w:tcPr>
            <w:tcW w:w="2510" w:type="dxa"/>
          </w:tcPr>
          <w:p w14:paraId="54681EF5" w14:textId="77777777" w:rsidR="00FA0E18" w:rsidRDefault="00FA0E18" w:rsidP="00AE7C15">
            <w:pPr>
              <w:pStyle w:val="TableParagraph"/>
              <w:spacing w:line="20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Accountability</w:t>
            </w:r>
          </w:p>
        </w:tc>
        <w:tc>
          <w:tcPr>
            <w:tcW w:w="6687" w:type="dxa"/>
          </w:tcPr>
          <w:p w14:paraId="39789171" w14:textId="77777777" w:rsidR="00FA0E18" w:rsidRDefault="00FA0E18" w:rsidP="00AE7C15">
            <w:pPr>
              <w:pStyle w:val="TableParagraph"/>
              <w:spacing w:line="203" w:lineRule="exact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Expected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</w:t>
            </w:r>
          </w:p>
        </w:tc>
      </w:tr>
      <w:tr w:rsidR="00FA0E18" w14:paraId="35249A2C" w14:textId="77777777" w:rsidTr="001F7662">
        <w:trPr>
          <w:trHeight w:val="1785"/>
        </w:trPr>
        <w:tc>
          <w:tcPr>
            <w:tcW w:w="2510" w:type="dxa"/>
          </w:tcPr>
          <w:p w14:paraId="33F42BA7" w14:textId="77777777" w:rsidR="00FA0E18" w:rsidRDefault="00FA0E18" w:rsidP="00AE7C15">
            <w:pPr>
              <w:pStyle w:val="TableParagraph"/>
              <w:spacing w:before="127"/>
              <w:ind w:left="50"/>
              <w:rPr>
                <w:sz w:val="20"/>
              </w:rPr>
            </w:pPr>
            <w:r>
              <w:rPr>
                <w:sz w:val="20"/>
              </w:rPr>
              <w:t>C</w:t>
            </w:r>
            <w:r w:rsidRPr="00FA3A53">
              <w:rPr>
                <w:sz w:val="20"/>
              </w:rPr>
              <w:t>ontent</w:t>
            </w:r>
            <w:r>
              <w:rPr>
                <w:sz w:val="20"/>
              </w:rPr>
              <w:t xml:space="preserve"> development </w:t>
            </w:r>
            <w:r w:rsidRPr="00FA3A53">
              <w:rPr>
                <w:sz w:val="20"/>
              </w:rPr>
              <w:t>and deliver</w:t>
            </w:r>
            <w:r>
              <w:rPr>
                <w:sz w:val="20"/>
              </w:rPr>
              <w:t>y</w:t>
            </w:r>
          </w:p>
        </w:tc>
        <w:tc>
          <w:tcPr>
            <w:tcW w:w="6687" w:type="dxa"/>
          </w:tcPr>
          <w:p w14:paraId="393B85CD" w14:textId="77777777" w:rsidR="00FA0E18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 w:rsidRPr="00FA3A53">
              <w:t xml:space="preserve">Support the Communications Manager to plan, create and deliver high-quality content (written, video and visual) across Whitireia and </w:t>
            </w:r>
            <w:proofErr w:type="spellStart"/>
            <w:r w:rsidRPr="00FA3A53">
              <w:t>WelTec’s</w:t>
            </w:r>
            <w:proofErr w:type="spellEnd"/>
            <w:r w:rsidRPr="00FA3A53">
              <w:t xml:space="preserve"> internal and external channels.</w:t>
            </w:r>
          </w:p>
          <w:p w14:paraId="3B88E509" w14:textId="3B5E793C" w:rsidR="00FA0E18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 w:rsidRPr="00FA3A53">
              <w:t xml:space="preserve">Write, curate and edit content for </w:t>
            </w:r>
            <w:r w:rsidR="007D26AD">
              <w:t>inte</w:t>
            </w:r>
            <w:r w:rsidR="00302BC9">
              <w:t xml:space="preserve">rnal and </w:t>
            </w:r>
            <w:r w:rsidR="00250EDC">
              <w:t>ex</w:t>
            </w:r>
            <w:r w:rsidR="00FD4D12">
              <w:t xml:space="preserve">ternal </w:t>
            </w:r>
            <w:r w:rsidRPr="00FA3A53">
              <w:t>newsletters and other</w:t>
            </w:r>
            <w:r>
              <w:t xml:space="preserve"> </w:t>
            </w:r>
            <w:r w:rsidRPr="00FA3A53">
              <w:t>communications, ensuring clarity, accuracy and consistency of voice.</w:t>
            </w:r>
          </w:p>
          <w:p w14:paraId="0DC762C3" w14:textId="630BAC43" w:rsidR="00FA0E18" w:rsidRPr="00156BC6" w:rsidRDefault="00082B54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>
              <w:t>I</w:t>
            </w:r>
            <w:r w:rsidR="00FA0E18" w:rsidRPr="00FA3A53">
              <w:t xml:space="preserve">dentify and develop stories that build engagement and showcase our people, </w:t>
            </w:r>
            <w:proofErr w:type="spellStart"/>
            <w:r w:rsidR="00FA0E18" w:rsidRPr="00FA3A53">
              <w:t>programmes</w:t>
            </w:r>
            <w:proofErr w:type="spellEnd"/>
            <w:r w:rsidR="00FA0E18" w:rsidRPr="00FA3A53">
              <w:t xml:space="preserve"> and partnerships.</w:t>
            </w:r>
          </w:p>
        </w:tc>
      </w:tr>
      <w:tr w:rsidR="00FA0E18" w14:paraId="345C48FB" w14:textId="77777777" w:rsidTr="00AE7C15">
        <w:trPr>
          <w:trHeight w:val="889"/>
        </w:trPr>
        <w:tc>
          <w:tcPr>
            <w:tcW w:w="2510" w:type="dxa"/>
          </w:tcPr>
          <w:p w14:paraId="583B60D3" w14:textId="77777777" w:rsidR="00FA0E18" w:rsidRDefault="00FA0E18" w:rsidP="00AE7C15">
            <w:pPr>
              <w:pStyle w:val="TableParagraph"/>
              <w:spacing w:before="127"/>
              <w:ind w:left="50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engagement</w:t>
            </w:r>
          </w:p>
        </w:tc>
        <w:tc>
          <w:tcPr>
            <w:tcW w:w="6687" w:type="dxa"/>
          </w:tcPr>
          <w:p w14:paraId="78FE6C7E" w14:textId="77777777" w:rsidR="00FA0E18" w:rsidRPr="00156BC6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 w:rsidRPr="00156BC6">
              <w:t>Assist with both proactive (publicity) and reactive (reputation management) media activities.</w:t>
            </w:r>
          </w:p>
          <w:p w14:paraId="539528EA" w14:textId="77777777" w:rsidR="00FA0E18" w:rsidRPr="00156BC6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 w:rsidRPr="00156BC6">
              <w:t xml:space="preserve">Work with the Communications Manager to identify opportunities to promote Whitireia and </w:t>
            </w:r>
            <w:proofErr w:type="spellStart"/>
            <w:r w:rsidRPr="00156BC6">
              <w:t>WelTec</w:t>
            </w:r>
            <w:proofErr w:type="spellEnd"/>
            <w:r w:rsidRPr="00156BC6">
              <w:t xml:space="preserve"> through media channels.</w:t>
            </w:r>
          </w:p>
          <w:p w14:paraId="1C4F7EB0" w14:textId="77777777" w:rsidR="00FA0E18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 w:rsidRPr="00156BC6">
              <w:t>Build constructive relationships with news media and internal subject matter experts.</w:t>
            </w:r>
          </w:p>
          <w:p w14:paraId="30BBEC12" w14:textId="77777777" w:rsidR="00FA0E18" w:rsidRPr="00FA3A53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 w:rsidRPr="00156BC6">
              <w:t>Coordinate the delivery of media responses</w:t>
            </w:r>
            <w:r>
              <w:t>.</w:t>
            </w:r>
          </w:p>
        </w:tc>
      </w:tr>
      <w:tr w:rsidR="00FA0E18" w14:paraId="42DBEF1E" w14:textId="77777777" w:rsidTr="00AE7C15">
        <w:trPr>
          <w:trHeight w:val="889"/>
        </w:trPr>
        <w:tc>
          <w:tcPr>
            <w:tcW w:w="2510" w:type="dxa"/>
          </w:tcPr>
          <w:p w14:paraId="536881E0" w14:textId="77777777" w:rsidR="00FA0E18" w:rsidRDefault="00FA0E18" w:rsidP="00AE7C15">
            <w:pPr>
              <w:pStyle w:val="TableParagraph"/>
              <w:spacing w:before="127"/>
              <w:ind w:left="50"/>
              <w:rPr>
                <w:sz w:val="20"/>
              </w:rPr>
            </w:pPr>
            <w:r>
              <w:rPr>
                <w:sz w:val="20"/>
              </w:rPr>
              <w:t>Risk management</w:t>
            </w:r>
          </w:p>
        </w:tc>
        <w:tc>
          <w:tcPr>
            <w:tcW w:w="6687" w:type="dxa"/>
          </w:tcPr>
          <w:p w14:paraId="6B4B4D28" w14:textId="77777777" w:rsidR="00FA0E18" w:rsidRPr="00156BC6" w:rsidRDefault="00FA0E18" w:rsidP="00AE7C15">
            <w:pPr>
              <w:pStyle w:val="BodyText"/>
              <w:numPr>
                <w:ilvl w:val="0"/>
                <w:numId w:val="11"/>
              </w:numPr>
              <w:spacing w:before="7"/>
            </w:pPr>
            <w:r w:rsidRPr="00B06814">
              <w:t xml:space="preserve">Assist the Communications Manager in carrying out emergency communications and </w:t>
            </w:r>
            <w:r>
              <w:t xml:space="preserve">risk </w:t>
            </w:r>
            <w:r w:rsidRPr="00B06814">
              <w:t xml:space="preserve">management, and </w:t>
            </w:r>
            <w:r>
              <w:t xml:space="preserve">with </w:t>
            </w:r>
            <w:r w:rsidRPr="00B06814">
              <w:t>any</w:t>
            </w:r>
            <w:r>
              <w:t xml:space="preserve"> issues</w:t>
            </w:r>
            <w:r w:rsidRPr="00B06814">
              <w:t xml:space="preserve"> that may affect reputation</w:t>
            </w:r>
            <w:r>
              <w:t>.</w:t>
            </w:r>
          </w:p>
        </w:tc>
      </w:tr>
      <w:tr w:rsidR="00FA0E18" w14:paraId="7CD64DF7" w14:textId="77777777" w:rsidTr="00591E09">
        <w:trPr>
          <w:trHeight w:val="1975"/>
        </w:trPr>
        <w:tc>
          <w:tcPr>
            <w:tcW w:w="2510" w:type="dxa"/>
          </w:tcPr>
          <w:p w14:paraId="0A7127D8" w14:textId="77777777" w:rsidR="00FA0E18" w:rsidRDefault="00FA0E18" w:rsidP="00AE7C15">
            <w:pPr>
              <w:pStyle w:val="TableParagraph"/>
              <w:spacing w:before="127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Relationships</w:t>
            </w:r>
            <w:r w:rsidRPr="00C6782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 w:rsidRPr="00C6782A">
              <w:rPr>
                <w:sz w:val="20"/>
              </w:rPr>
              <w:t>collaboration</w:t>
            </w:r>
          </w:p>
        </w:tc>
        <w:tc>
          <w:tcPr>
            <w:tcW w:w="6687" w:type="dxa"/>
          </w:tcPr>
          <w:p w14:paraId="32124A0F" w14:textId="77777777" w:rsidR="00FA0E18" w:rsidRPr="00FA3A53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 w:rsidRPr="00FA3A53">
              <w:t>Build and maintain</w:t>
            </w:r>
            <w:r>
              <w:t xml:space="preserve"> </w:t>
            </w:r>
            <w:r w:rsidRPr="00FA3A53">
              <w:t>effective relationships with media, stakeholders and colleagues.</w:t>
            </w:r>
          </w:p>
          <w:p w14:paraId="02AFEAF5" w14:textId="77777777" w:rsidR="00FA0E18" w:rsidRPr="00FA3A53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>
              <w:t>Demonstrate a people-first approach that f</w:t>
            </w:r>
            <w:r w:rsidRPr="00FA3A53">
              <w:t>oster</w:t>
            </w:r>
            <w:r>
              <w:t>s</w:t>
            </w:r>
            <w:r w:rsidRPr="00FA3A53">
              <w:t xml:space="preserve"> trust, respect and collaborative </w:t>
            </w:r>
            <w:r>
              <w:t>ways of working.</w:t>
            </w:r>
          </w:p>
          <w:p w14:paraId="31D573C0" w14:textId="1370D364" w:rsidR="00FA0E18" w:rsidRPr="00FA3A53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>
              <w:t>Working with the Communications Manager</w:t>
            </w:r>
            <w:r w:rsidR="00CA0712">
              <w:t xml:space="preserve">, </w:t>
            </w:r>
            <w:r>
              <w:t>i</w:t>
            </w:r>
            <w:r w:rsidRPr="00FA3A53">
              <w:t>dentify and shar</w:t>
            </w:r>
            <w:r w:rsidR="004342CE">
              <w:t xml:space="preserve">e </w:t>
            </w:r>
            <w:r>
              <w:t xml:space="preserve">content </w:t>
            </w:r>
            <w:r w:rsidRPr="00FA3A53">
              <w:t>opportunities</w:t>
            </w:r>
            <w:r w:rsidR="00E43875">
              <w:t>.</w:t>
            </w:r>
          </w:p>
          <w:p w14:paraId="26F0BED9" w14:textId="3445FA32" w:rsidR="00FA0E18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 w:rsidRPr="00FA3A53">
              <w:t>Respond to challenges calmly and resolve issues in a constructive and solutions-focused way.</w:t>
            </w:r>
          </w:p>
        </w:tc>
      </w:tr>
      <w:tr w:rsidR="00FA0E18" w14:paraId="67778564" w14:textId="77777777" w:rsidTr="00591E09">
        <w:trPr>
          <w:trHeight w:val="517"/>
        </w:trPr>
        <w:tc>
          <w:tcPr>
            <w:tcW w:w="2510" w:type="dxa"/>
          </w:tcPr>
          <w:p w14:paraId="4479F358" w14:textId="77777777" w:rsidR="00FA0E18" w:rsidRDefault="00FA0E18" w:rsidP="00AE7C15">
            <w:pPr>
              <w:pStyle w:val="TableParagraph"/>
              <w:spacing w:before="127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Technical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advice</w:t>
            </w:r>
          </w:p>
        </w:tc>
        <w:tc>
          <w:tcPr>
            <w:tcW w:w="6687" w:type="dxa"/>
          </w:tcPr>
          <w:p w14:paraId="15793F21" w14:textId="235A174F" w:rsidR="00FA0E18" w:rsidRPr="00FA3A53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>
              <w:t>Offer</w:t>
            </w:r>
            <w:r>
              <w:rPr>
                <w:spacing w:val="-4"/>
              </w:rPr>
              <w:t xml:space="preserve"> </w:t>
            </w:r>
            <w:r>
              <w:t>advice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4"/>
              </w:rPr>
              <w:t xml:space="preserve"> </w:t>
            </w:r>
            <w:r>
              <w:t>channels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informed</w:t>
            </w:r>
            <w:proofErr w:type="gramEnd"/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data, insights and sector knowledge.</w:t>
            </w:r>
          </w:p>
        </w:tc>
      </w:tr>
      <w:tr w:rsidR="00FA0E18" w14:paraId="44FC059C" w14:textId="77777777" w:rsidTr="008E5405">
        <w:trPr>
          <w:trHeight w:val="553"/>
        </w:trPr>
        <w:tc>
          <w:tcPr>
            <w:tcW w:w="2510" w:type="dxa"/>
          </w:tcPr>
          <w:p w14:paraId="6F453434" w14:textId="77777777" w:rsidR="00FA0E18" w:rsidRDefault="00FA0E18" w:rsidP="00AE7C15">
            <w:pPr>
              <w:pStyle w:val="TableParagraph"/>
              <w:spacing w:before="127"/>
              <w:ind w:left="50"/>
              <w:rPr>
                <w:sz w:val="20"/>
              </w:rPr>
            </w:pPr>
            <w:r>
              <w:rPr>
                <w:sz w:val="20"/>
              </w:rPr>
              <w:t>Innovation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</w:t>
            </w:r>
          </w:p>
        </w:tc>
        <w:tc>
          <w:tcPr>
            <w:tcW w:w="6687" w:type="dxa"/>
          </w:tcPr>
          <w:p w14:paraId="4CF097CA" w14:textId="70048F46" w:rsidR="00FA0E18" w:rsidRPr="00FA3A53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>
              <w:t>Demonstrate agility, welcome</w:t>
            </w:r>
            <w:r w:rsidR="00E6146C"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ideas</w:t>
            </w:r>
            <w:r>
              <w:rPr>
                <w:spacing w:val="-4"/>
              </w:rPr>
              <w:t xml:space="preserve"> and maintain internal and external networks to stay current with best practice.</w:t>
            </w:r>
          </w:p>
        </w:tc>
      </w:tr>
      <w:tr w:rsidR="00FA0E18" w14:paraId="23ABDF71" w14:textId="77777777" w:rsidTr="008E5405">
        <w:trPr>
          <w:trHeight w:val="845"/>
        </w:trPr>
        <w:tc>
          <w:tcPr>
            <w:tcW w:w="2510" w:type="dxa"/>
          </w:tcPr>
          <w:p w14:paraId="13701AB9" w14:textId="77777777" w:rsidR="00FA0E18" w:rsidRDefault="00FA0E18" w:rsidP="00AE7C15">
            <w:pPr>
              <w:pStyle w:val="TableParagraph"/>
              <w:spacing w:before="127"/>
              <w:ind w:left="50"/>
              <w:rPr>
                <w:sz w:val="20"/>
              </w:rPr>
            </w:pPr>
            <w:r>
              <w:rPr>
                <w:sz w:val="20"/>
              </w:rPr>
              <w:t>Planning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6687" w:type="dxa"/>
          </w:tcPr>
          <w:p w14:paraId="4EBDF802" w14:textId="05E01922" w:rsidR="00FA0E18" w:rsidRPr="00FA3A53" w:rsidRDefault="00FA0E18" w:rsidP="00AE7C15">
            <w:pPr>
              <w:pStyle w:val="TableParagraph"/>
              <w:numPr>
                <w:ilvl w:val="0"/>
                <w:numId w:val="4"/>
              </w:numPr>
              <w:tabs>
                <w:tab w:val="left" w:pos="686"/>
              </w:tabs>
              <w:spacing w:before="6"/>
              <w:ind w:left="686"/>
              <w:rPr>
                <w:sz w:val="20"/>
              </w:rPr>
            </w:pPr>
            <w:r>
              <w:rPr>
                <w:sz w:val="20"/>
              </w:rPr>
              <w:t>Consistently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high-quality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outputs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time.</w:t>
            </w:r>
          </w:p>
          <w:p w14:paraId="68E04588" w14:textId="0130F18A" w:rsidR="00FA0E18" w:rsidRDefault="00FA0E18" w:rsidP="00AE7C15">
            <w:pPr>
              <w:pStyle w:val="TableParagraph"/>
              <w:numPr>
                <w:ilvl w:val="0"/>
                <w:numId w:val="4"/>
              </w:numPr>
              <w:tabs>
                <w:tab w:val="left" w:pos="686"/>
              </w:tabs>
              <w:spacing w:before="9"/>
              <w:ind w:left="686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inbox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management,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query</w:t>
            </w:r>
          </w:p>
          <w:p w14:paraId="4EDA318D" w14:textId="175218CA" w:rsidR="00FA0E18" w:rsidRPr="008E5405" w:rsidRDefault="00FA0E18" w:rsidP="008E5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responses,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reporting and represents the team meetings</w:t>
            </w:r>
          </w:p>
        </w:tc>
      </w:tr>
      <w:tr w:rsidR="00FA0E18" w14:paraId="6706632C" w14:textId="77777777" w:rsidTr="00E6146C">
        <w:trPr>
          <w:trHeight w:val="546"/>
        </w:trPr>
        <w:tc>
          <w:tcPr>
            <w:tcW w:w="2510" w:type="dxa"/>
          </w:tcPr>
          <w:p w14:paraId="13A7B723" w14:textId="77777777" w:rsidR="00FA0E18" w:rsidRDefault="00FA0E18" w:rsidP="00AE7C15">
            <w:pPr>
              <w:pStyle w:val="TableParagraph"/>
              <w:spacing w:before="127"/>
              <w:ind w:left="50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safety</w:t>
            </w:r>
          </w:p>
        </w:tc>
        <w:tc>
          <w:tcPr>
            <w:tcW w:w="6687" w:type="dxa"/>
          </w:tcPr>
          <w:p w14:paraId="24297F53" w14:textId="79F95AAD" w:rsidR="00FA0E18" w:rsidRPr="00FA3A53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actively supports safe work practices.</w:t>
            </w:r>
          </w:p>
        </w:tc>
      </w:tr>
      <w:tr w:rsidR="00FA0E18" w14:paraId="06F818F8" w14:textId="77777777" w:rsidTr="00AE7C15">
        <w:trPr>
          <w:trHeight w:val="1393"/>
        </w:trPr>
        <w:tc>
          <w:tcPr>
            <w:tcW w:w="2510" w:type="dxa"/>
          </w:tcPr>
          <w:p w14:paraId="7B178EE2" w14:textId="77777777" w:rsidR="00FA0E18" w:rsidRDefault="00FA0E18" w:rsidP="00AE7C15">
            <w:pPr>
              <w:pStyle w:val="TableParagraph"/>
              <w:spacing w:before="127"/>
              <w:ind w:left="50"/>
              <w:rPr>
                <w:sz w:val="20"/>
              </w:rPr>
            </w:pPr>
            <w:r>
              <w:rPr>
                <w:sz w:val="20"/>
              </w:rPr>
              <w:t>Valuing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nurturing </w:t>
            </w:r>
            <w:r>
              <w:rPr>
                <w:spacing w:val="-2"/>
                <w:sz w:val="20"/>
              </w:rPr>
              <w:t>diversity</w:t>
            </w:r>
          </w:p>
        </w:tc>
        <w:tc>
          <w:tcPr>
            <w:tcW w:w="6687" w:type="dxa"/>
          </w:tcPr>
          <w:p w14:paraId="51D176A0" w14:textId="185C8359" w:rsidR="00FA0E18" w:rsidRDefault="00FA0E18" w:rsidP="00AE7C15">
            <w:pPr>
              <w:pStyle w:val="TableParagraph"/>
              <w:numPr>
                <w:ilvl w:val="0"/>
                <w:numId w:val="16"/>
              </w:numPr>
              <w:tabs>
                <w:tab w:val="left" w:pos="686"/>
              </w:tabs>
              <w:spacing w:before="6"/>
              <w:ind w:left="686" w:right="661"/>
              <w:rPr>
                <w:sz w:val="20"/>
              </w:rPr>
            </w:pPr>
            <w:r>
              <w:rPr>
                <w:sz w:val="20"/>
              </w:rPr>
              <w:t>Promote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upholds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Tiriti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Waitangi.</w:t>
            </w:r>
          </w:p>
          <w:p w14:paraId="6BC0C225" w14:textId="77D09AAD" w:rsidR="00FA0E18" w:rsidRDefault="00FA0E18" w:rsidP="00AE7C15">
            <w:pPr>
              <w:pStyle w:val="TableParagraph"/>
              <w:numPr>
                <w:ilvl w:val="0"/>
                <w:numId w:val="16"/>
              </w:numPr>
              <w:tabs>
                <w:tab w:val="left" w:pos="686"/>
              </w:tabs>
              <w:spacing w:before="10"/>
              <w:ind w:left="686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Māori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reflected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communications.</w:t>
            </w:r>
          </w:p>
          <w:p w14:paraId="5CE50677" w14:textId="18CACF65" w:rsidR="00FA0E18" w:rsidRDefault="00FA0E18" w:rsidP="00AE7C15">
            <w:pPr>
              <w:pStyle w:val="TableParagraph"/>
              <w:numPr>
                <w:ilvl w:val="0"/>
                <w:numId w:val="16"/>
              </w:numPr>
              <w:tabs>
                <w:tab w:val="left" w:pos="686"/>
              </w:tabs>
              <w:spacing w:before="11"/>
              <w:ind w:left="686"/>
              <w:rPr>
                <w:sz w:val="20"/>
              </w:rPr>
            </w:pPr>
            <w:r>
              <w:rPr>
                <w:sz w:val="20"/>
              </w:rPr>
              <w:t>Respond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groups</w:t>
            </w:r>
          </w:p>
          <w:p w14:paraId="5935FB57" w14:textId="77777777" w:rsidR="00FA0E18" w:rsidRPr="00FA3A53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Institutes’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communities.</w:t>
            </w:r>
          </w:p>
        </w:tc>
      </w:tr>
      <w:tr w:rsidR="00FA0E18" w14:paraId="7253E977" w14:textId="77777777" w:rsidTr="00C73A65">
        <w:trPr>
          <w:trHeight w:val="431"/>
        </w:trPr>
        <w:tc>
          <w:tcPr>
            <w:tcW w:w="2510" w:type="dxa"/>
          </w:tcPr>
          <w:p w14:paraId="76E285D5" w14:textId="77777777" w:rsidR="00FA0E18" w:rsidRDefault="00FA0E18" w:rsidP="00AE7C15">
            <w:pPr>
              <w:pStyle w:val="TableParagraph"/>
              <w:spacing w:before="127"/>
              <w:ind w:left="5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</w:t>
            </w:r>
          </w:p>
        </w:tc>
        <w:tc>
          <w:tcPr>
            <w:tcW w:w="6687" w:type="dxa"/>
          </w:tcPr>
          <w:p w14:paraId="6B352EDE" w14:textId="77777777" w:rsidR="00FA0E18" w:rsidRPr="00FA3A53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duties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requested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manager.</w:t>
            </w:r>
          </w:p>
        </w:tc>
      </w:tr>
    </w:tbl>
    <w:p w14:paraId="485A5094" w14:textId="77777777" w:rsidR="00FA0E18" w:rsidRDefault="00FA0E18" w:rsidP="00FA0E18">
      <w:pPr>
        <w:spacing w:before="102"/>
        <w:rPr>
          <w:rFonts w:ascii="Arial" w:hAnsi="Arial"/>
          <w:b/>
          <w:iCs/>
          <w:sz w:val="20"/>
        </w:rPr>
      </w:pPr>
    </w:p>
    <w:p w14:paraId="062AFEFB" w14:textId="5F0DDD5F" w:rsidR="009C3B87" w:rsidRDefault="00560CF5" w:rsidP="00560CF5">
      <w:pPr>
        <w:spacing w:before="102"/>
        <w:rPr>
          <w:b/>
          <w:iCs/>
          <w:spacing w:val="-2"/>
          <w:sz w:val="24"/>
          <w:szCs w:val="24"/>
          <w:lang w:val="fr-FR"/>
        </w:rPr>
      </w:pPr>
      <w:r>
        <w:rPr>
          <w:rFonts w:ascii="Arial" w:hAnsi="Arial"/>
          <w:b/>
          <w:iCs/>
          <w:sz w:val="20"/>
        </w:rPr>
        <w:t xml:space="preserve">   </w:t>
      </w:r>
      <w:r w:rsidR="00FA0E18" w:rsidRPr="00CC3528">
        <w:rPr>
          <w:rFonts w:ascii="Arial" w:hAnsi="Arial"/>
          <w:b/>
          <w:iCs/>
          <w:sz w:val="20"/>
          <w:lang w:val="fr-FR"/>
        </w:rPr>
        <w:t xml:space="preserve">Position dimensions | </w:t>
      </w:r>
      <w:r w:rsidR="00FA0E18" w:rsidRPr="00A9661C">
        <w:rPr>
          <w:b/>
          <w:iCs/>
          <w:sz w:val="24"/>
          <w:szCs w:val="24"/>
          <w:lang w:val="fr-FR"/>
        </w:rPr>
        <w:t>Te</w:t>
      </w:r>
      <w:r w:rsidR="00FA0E18" w:rsidRPr="00A9661C">
        <w:rPr>
          <w:b/>
          <w:iCs/>
          <w:spacing w:val="-5"/>
          <w:sz w:val="24"/>
          <w:szCs w:val="24"/>
          <w:lang w:val="fr-FR"/>
        </w:rPr>
        <w:t xml:space="preserve"> </w:t>
      </w:r>
      <w:proofErr w:type="spellStart"/>
      <w:r w:rsidR="00FA0E18" w:rsidRPr="00A9661C">
        <w:rPr>
          <w:b/>
          <w:iCs/>
          <w:sz w:val="24"/>
          <w:szCs w:val="24"/>
          <w:lang w:val="fr-FR"/>
        </w:rPr>
        <w:t>rahinga</w:t>
      </w:r>
      <w:proofErr w:type="spellEnd"/>
      <w:r w:rsidR="00FA0E18" w:rsidRPr="00A9661C">
        <w:rPr>
          <w:b/>
          <w:iCs/>
          <w:spacing w:val="-6"/>
          <w:sz w:val="24"/>
          <w:szCs w:val="24"/>
          <w:lang w:val="fr-FR"/>
        </w:rPr>
        <w:t xml:space="preserve"> </w:t>
      </w:r>
      <w:r w:rsidR="00FA0E18" w:rsidRPr="00A9661C">
        <w:rPr>
          <w:b/>
          <w:iCs/>
          <w:sz w:val="24"/>
          <w:szCs w:val="24"/>
          <w:lang w:val="fr-FR"/>
        </w:rPr>
        <w:t>o</w:t>
      </w:r>
      <w:r w:rsidR="00FA0E18" w:rsidRPr="00A9661C">
        <w:rPr>
          <w:b/>
          <w:iCs/>
          <w:spacing w:val="-5"/>
          <w:sz w:val="24"/>
          <w:szCs w:val="24"/>
          <w:lang w:val="fr-FR"/>
        </w:rPr>
        <w:t xml:space="preserve"> </w:t>
      </w:r>
      <w:r w:rsidR="00FA0E18" w:rsidRPr="00A9661C">
        <w:rPr>
          <w:b/>
          <w:iCs/>
          <w:sz w:val="24"/>
          <w:szCs w:val="24"/>
          <w:lang w:val="fr-FR"/>
        </w:rPr>
        <w:t>te</w:t>
      </w:r>
      <w:r w:rsidR="00FA0E18" w:rsidRPr="00A9661C">
        <w:rPr>
          <w:b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="00FA0E18" w:rsidRPr="00A9661C">
        <w:rPr>
          <w:b/>
          <w:iCs/>
          <w:spacing w:val="-2"/>
          <w:sz w:val="24"/>
          <w:szCs w:val="24"/>
          <w:lang w:val="fr-FR"/>
        </w:rPr>
        <w:t>tūranga</w:t>
      </w:r>
      <w:proofErr w:type="spellEnd"/>
    </w:p>
    <w:p w14:paraId="77C086A3" w14:textId="77777777" w:rsidR="006D2237" w:rsidRPr="006D2237" w:rsidRDefault="006D2237" w:rsidP="009C3B87">
      <w:pPr>
        <w:spacing w:before="102"/>
        <w:rPr>
          <w:b/>
          <w:iCs/>
          <w:spacing w:val="-2"/>
          <w:sz w:val="20"/>
          <w:szCs w:val="20"/>
          <w:lang w:val="fr-FR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6"/>
        <w:gridCol w:w="6572"/>
      </w:tblGrid>
      <w:tr w:rsidR="00FA0E18" w14:paraId="4F245EEC" w14:textId="77777777" w:rsidTr="00E96BAE">
        <w:trPr>
          <w:trHeight w:val="227"/>
        </w:trPr>
        <w:tc>
          <w:tcPr>
            <w:tcW w:w="2536" w:type="dxa"/>
          </w:tcPr>
          <w:p w14:paraId="4E69EFAC" w14:textId="77777777" w:rsidR="00FA0E18" w:rsidRDefault="00FA0E18" w:rsidP="00AE7C15">
            <w:pPr>
              <w:pStyle w:val="TableParagraph"/>
              <w:spacing w:line="208" w:lineRule="exact"/>
              <w:ind w:left="122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delegations</w:t>
            </w:r>
          </w:p>
        </w:tc>
        <w:tc>
          <w:tcPr>
            <w:tcW w:w="6572" w:type="dxa"/>
          </w:tcPr>
          <w:p w14:paraId="511C8B99" w14:textId="7B2F9517" w:rsidR="00FA0E18" w:rsidRDefault="00FA0E18" w:rsidP="00E96BAE">
            <w:pPr>
              <w:pStyle w:val="TableParagraph"/>
              <w:spacing w:line="208" w:lineRule="exact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FA0E18" w14:paraId="0A656E05" w14:textId="77777777" w:rsidTr="00E96BAE">
        <w:trPr>
          <w:trHeight w:val="230"/>
        </w:trPr>
        <w:tc>
          <w:tcPr>
            <w:tcW w:w="2536" w:type="dxa"/>
          </w:tcPr>
          <w:p w14:paraId="415A649E" w14:textId="77777777" w:rsidR="00FA0E18" w:rsidRDefault="00FA0E18" w:rsidP="00AE7C15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HR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delegations</w:t>
            </w:r>
          </w:p>
        </w:tc>
        <w:tc>
          <w:tcPr>
            <w:tcW w:w="6572" w:type="dxa"/>
          </w:tcPr>
          <w:p w14:paraId="43D2D5EB" w14:textId="5BFB98E9" w:rsidR="00FA0E18" w:rsidRDefault="00FA0E18" w:rsidP="00E96BAE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FA0E18" w14:paraId="3D331B60" w14:textId="77777777" w:rsidTr="00E96BAE">
        <w:trPr>
          <w:trHeight w:val="228"/>
        </w:trPr>
        <w:tc>
          <w:tcPr>
            <w:tcW w:w="2536" w:type="dxa"/>
          </w:tcPr>
          <w:p w14:paraId="703A5A87" w14:textId="77777777" w:rsidR="00FA0E18" w:rsidRDefault="00FA0E18" w:rsidP="00AE7C15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People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6572" w:type="dxa"/>
          </w:tcPr>
          <w:p w14:paraId="09AFED66" w14:textId="57DDADBA" w:rsidR="00FA0E18" w:rsidRDefault="00FA0E18" w:rsidP="00E96BAE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FA0E18" w14:paraId="1779C124" w14:textId="77777777" w:rsidTr="00E96BAE">
        <w:trPr>
          <w:trHeight w:val="988"/>
        </w:trPr>
        <w:tc>
          <w:tcPr>
            <w:tcW w:w="2536" w:type="dxa"/>
          </w:tcPr>
          <w:p w14:paraId="6BC22020" w14:textId="1C94050F" w:rsidR="00FA0E18" w:rsidRDefault="00D97145" w:rsidP="00D97145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FA0E18">
              <w:rPr>
                <w:sz w:val="20"/>
              </w:rPr>
              <w:t>Key</w:t>
            </w:r>
            <w:r w:rsidR="00FA0E18">
              <w:rPr>
                <w:spacing w:val="-6"/>
                <w:sz w:val="20"/>
              </w:rPr>
              <w:t xml:space="preserve"> </w:t>
            </w:r>
            <w:r w:rsidR="00FA0E18">
              <w:rPr>
                <w:sz w:val="20"/>
              </w:rPr>
              <w:t>Internal</w:t>
            </w:r>
            <w:r w:rsidR="00FA0E18">
              <w:rPr>
                <w:spacing w:val="-6"/>
                <w:sz w:val="20"/>
              </w:rPr>
              <w:t xml:space="preserve"> </w:t>
            </w:r>
            <w:r w:rsidR="00FA0E18">
              <w:rPr>
                <w:spacing w:val="-2"/>
                <w:sz w:val="20"/>
              </w:rPr>
              <w:t>Relationships</w:t>
            </w:r>
          </w:p>
        </w:tc>
        <w:tc>
          <w:tcPr>
            <w:tcW w:w="6572" w:type="dxa"/>
          </w:tcPr>
          <w:p w14:paraId="11575726" w14:textId="2B2850FA" w:rsidR="00FA0E18" w:rsidRPr="00C86C77" w:rsidRDefault="00FA0E18" w:rsidP="00E96BAE">
            <w:pPr>
              <w:pStyle w:val="TableParagraph"/>
              <w:tabs>
                <w:tab w:val="left" w:pos="1380"/>
              </w:tabs>
              <w:spacing w:line="242" w:lineRule="exact"/>
              <w:ind w:left="0"/>
              <w:rPr>
                <w:sz w:val="20"/>
              </w:rPr>
            </w:pPr>
            <w:r w:rsidRPr="00C86C77">
              <w:rPr>
                <w:sz w:val="20"/>
              </w:rPr>
              <w:t>Head</w:t>
            </w:r>
            <w:r w:rsidRPr="00C86C77">
              <w:rPr>
                <w:spacing w:val="-5"/>
                <w:sz w:val="20"/>
              </w:rPr>
              <w:t xml:space="preserve"> </w:t>
            </w:r>
            <w:r w:rsidRPr="00C86C77">
              <w:rPr>
                <w:sz w:val="20"/>
              </w:rPr>
              <w:t>of</w:t>
            </w:r>
            <w:r w:rsidRPr="00C86C77">
              <w:rPr>
                <w:spacing w:val="-7"/>
                <w:sz w:val="20"/>
              </w:rPr>
              <w:t xml:space="preserve"> </w:t>
            </w:r>
            <w:r w:rsidRPr="00C86C77">
              <w:rPr>
                <w:sz w:val="20"/>
              </w:rPr>
              <w:t>Marketing</w:t>
            </w:r>
            <w:r w:rsidRPr="00C86C77">
              <w:rPr>
                <w:spacing w:val="-6"/>
                <w:sz w:val="20"/>
              </w:rPr>
              <w:t xml:space="preserve"> </w:t>
            </w:r>
            <w:r w:rsidRPr="00C86C77">
              <w:rPr>
                <w:sz w:val="20"/>
              </w:rPr>
              <w:t>and</w:t>
            </w:r>
            <w:r w:rsidRPr="00C86C77">
              <w:rPr>
                <w:spacing w:val="-5"/>
                <w:sz w:val="20"/>
              </w:rPr>
              <w:t xml:space="preserve"> </w:t>
            </w:r>
            <w:r w:rsidRPr="00C86C77">
              <w:rPr>
                <w:sz w:val="20"/>
              </w:rPr>
              <w:t>Marketing</w:t>
            </w:r>
            <w:r w:rsidRPr="00C86C77">
              <w:rPr>
                <w:spacing w:val="-5"/>
                <w:sz w:val="20"/>
              </w:rPr>
              <w:t xml:space="preserve"> </w:t>
            </w:r>
            <w:r w:rsidR="00D97145">
              <w:rPr>
                <w:spacing w:val="-5"/>
                <w:sz w:val="20"/>
              </w:rPr>
              <w:t xml:space="preserve">team </w:t>
            </w:r>
          </w:p>
          <w:p w14:paraId="5EB71974" w14:textId="77777777" w:rsidR="00FA0E18" w:rsidRDefault="00FA0E18" w:rsidP="00E96BAE">
            <w:pPr>
              <w:pStyle w:val="TableParagraph"/>
              <w:tabs>
                <w:tab w:val="left" w:pos="1380"/>
              </w:tabs>
              <w:spacing w:line="247" w:lineRule="exact"/>
              <w:ind w:left="0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Schools,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Operations</w:t>
            </w:r>
          </w:p>
          <w:p w14:paraId="31587060" w14:textId="77777777" w:rsidR="00FA0E18" w:rsidRDefault="00FA0E18" w:rsidP="00E96BAE">
            <w:pPr>
              <w:pStyle w:val="TableParagraph"/>
              <w:spacing w:line="238" w:lineRule="exact"/>
              <w:ind w:left="0"/>
              <w:rPr>
                <w:sz w:val="20"/>
              </w:rPr>
            </w:pPr>
            <w:r>
              <w:rPr>
                <w:sz w:val="20"/>
              </w:rPr>
              <w:t>Managers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kaiako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(tutors)</w:t>
            </w:r>
          </w:p>
          <w:p w14:paraId="28DBE8AB" w14:textId="77777777" w:rsidR="00FA0E18" w:rsidRDefault="00FA0E18" w:rsidP="00E96BAE">
            <w:pPr>
              <w:pStyle w:val="TableParagraph"/>
              <w:tabs>
                <w:tab w:val="left" w:pos="1380"/>
              </w:tabs>
              <w:spacing w:line="224" w:lineRule="exact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Ākonga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(students)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kaimahi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(staff)</w:t>
            </w:r>
          </w:p>
        </w:tc>
      </w:tr>
      <w:tr w:rsidR="00FA0E18" w14:paraId="489C618D" w14:textId="77777777" w:rsidTr="00E96BAE">
        <w:trPr>
          <w:trHeight w:val="853"/>
        </w:trPr>
        <w:tc>
          <w:tcPr>
            <w:tcW w:w="2536" w:type="dxa"/>
          </w:tcPr>
          <w:p w14:paraId="34F32D76" w14:textId="77777777" w:rsidR="00FA0E18" w:rsidRDefault="00FA0E18" w:rsidP="00AE7C15">
            <w:pPr>
              <w:pStyle w:val="TableParagraph"/>
              <w:spacing w:line="234" w:lineRule="exact"/>
              <w:ind w:left="122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Relationships</w:t>
            </w:r>
          </w:p>
        </w:tc>
        <w:tc>
          <w:tcPr>
            <w:tcW w:w="6572" w:type="dxa"/>
          </w:tcPr>
          <w:p w14:paraId="7023E839" w14:textId="77777777" w:rsidR="00FA0E18" w:rsidRDefault="00FA0E18" w:rsidP="00E96BAE">
            <w:pPr>
              <w:pStyle w:val="TableParagraph"/>
              <w:tabs>
                <w:tab w:val="left" w:pos="1380"/>
              </w:tabs>
              <w:spacing w:line="218" w:lineRule="exact"/>
              <w:ind w:left="0"/>
              <w:rPr>
                <w:sz w:val="20"/>
              </w:rPr>
            </w:pPr>
            <w:r>
              <w:rPr>
                <w:sz w:val="20"/>
              </w:rPr>
              <w:t>News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media</w:t>
            </w:r>
          </w:p>
          <w:p w14:paraId="2C90C32D" w14:textId="1647A8BA" w:rsidR="00FA0E18" w:rsidRPr="00C86C77" w:rsidRDefault="00FA0E18" w:rsidP="00E96BAE">
            <w:pPr>
              <w:pStyle w:val="TableParagraph"/>
              <w:tabs>
                <w:tab w:val="left" w:pos="1380"/>
              </w:tabs>
              <w:spacing w:line="220" w:lineRule="auto"/>
              <w:ind w:left="0" w:right="77"/>
              <w:rPr>
                <w:sz w:val="20"/>
              </w:rPr>
            </w:pPr>
            <w:r>
              <w:rPr>
                <w:sz w:val="20"/>
              </w:rPr>
              <w:t>Communications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Porirua City Council, Hutt City Council</w:t>
            </w:r>
            <w:r w:rsidR="006D2237">
              <w:rPr>
                <w:sz w:val="20"/>
              </w:rPr>
              <w:t>).</w:t>
            </w:r>
          </w:p>
        </w:tc>
      </w:tr>
    </w:tbl>
    <w:p w14:paraId="5C7FFD75" w14:textId="31F2613A" w:rsidR="00FA0E18" w:rsidRDefault="00560CF5" w:rsidP="00560CF5">
      <w:pPr>
        <w:spacing w:before="102"/>
        <w:rPr>
          <w:rFonts w:ascii="Arial" w:hAnsi="Arial"/>
          <w:b/>
          <w:iCs/>
          <w:sz w:val="20"/>
        </w:rPr>
      </w:pPr>
      <w:r>
        <w:rPr>
          <w:rFonts w:ascii="Arial" w:hAnsi="Arial"/>
          <w:b/>
          <w:iCs/>
          <w:sz w:val="20"/>
        </w:rPr>
        <w:t xml:space="preserve">   </w:t>
      </w:r>
      <w:r w:rsidR="00FA0E18">
        <w:rPr>
          <w:rFonts w:ascii="Arial" w:hAnsi="Arial"/>
          <w:b/>
          <w:iCs/>
          <w:sz w:val="20"/>
        </w:rPr>
        <w:t xml:space="preserve">Person specifications | </w:t>
      </w:r>
      <w:proofErr w:type="spellStart"/>
      <w:r w:rsidR="00FA0E18" w:rsidRPr="00FA0E18">
        <w:rPr>
          <w:b/>
          <w:iCs/>
          <w:sz w:val="24"/>
          <w:szCs w:val="24"/>
        </w:rPr>
        <w:t>Tātai</w:t>
      </w:r>
      <w:proofErr w:type="spellEnd"/>
      <w:r w:rsidR="00FA0E18" w:rsidRPr="00FA0E18">
        <w:rPr>
          <w:b/>
          <w:iCs/>
          <w:spacing w:val="-10"/>
          <w:sz w:val="24"/>
          <w:szCs w:val="24"/>
        </w:rPr>
        <w:t xml:space="preserve"> </w:t>
      </w:r>
      <w:proofErr w:type="spellStart"/>
      <w:r w:rsidR="00FA0E18" w:rsidRPr="00FA0E18">
        <w:rPr>
          <w:b/>
          <w:iCs/>
          <w:spacing w:val="-2"/>
          <w:sz w:val="24"/>
          <w:szCs w:val="24"/>
        </w:rPr>
        <w:t>pūmanawa</w:t>
      </w:r>
      <w:proofErr w:type="spellEnd"/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7816"/>
      </w:tblGrid>
      <w:tr w:rsidR="00FA0E18" w:rsidRPr="00C86C77" w14:paraId="6D06BC6B" w14:textId="77777777" w:rsidTr="00560CF5">
        <w:trPr>
          <w:trHeight w:val="3693"/>
        </w:trPr>
        <w:tc>
          <w:tcPr>
            <w:tcW w:w="1538" w:type="dxa"/>
          </w:tcPr>
          <w:p w14:paraId="3C894A56" w14:textId="77777777" w:rsidR="006D2237" w:rsidRDefault="006D2237" w:rsidP="00AE7C15">
            <w:pPr>
              <w:pStyle w:val="BodyText"/>
              <w:spacing w:before="7"/>
            </w:pPr>
          </w:p>
          <w:p w14:paraId="42A9AF41" w14:textId="77D18932" w:rsidR="00FA0E18" w:rsidRPr="00C86C77" w:rsidRDefault="00FA0E18" w:rsidP="00AE7C15">
            <w:pPr>
              <w:pStyle w:val="BodyText"/>
              <w:spacing w:before="7"/>
            </w:pPr>
            <w:r w:rsidRPr="00C86C77">
              <w:t>Qualifications and Experience</w:t>
            </w:r>
          </w:p>
        </w:tc>
        <w:tc>
          <w:tcPr>
            <w:tcW w:w="7816" w:type="dxa"/>
          </w:tcPr>
          <w:p w14:paraId="5D0D4F82" w14:textId="77777777" w:rsidR="006D2237" w:rsidRDefault="006D2237" w:rsidP="006D2237">
            <w:pPr>
              <w:pStyle w:val="BodyText"/>
              <w:spacing w:before="7"/>
              <w:ind w:left="720"/>
            </w:pPr>
          </w:p>
          <w:p w14:paraId="02B5352C" w14:textId="79F592CA" w:rsidR="00FA0E18" w:rsidRPr="00C86C77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 w:rsidRPr="00C86C77">
              <w:t>A relevant tertiary qualification in public relations, communications, journalism or a related field, or equivalent experience.</w:t>
            </w:r>
          </w:p>
          <w:p w14:paraId="7CC58351" w14:textId="77777777" w:rsidR="00FA0E18" w:rsidRPr="00C86C77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 w:rsidRPr="00C86C77">
              <w:t xml:space="preserve">At least </w:t>
            </w:r>
            <w:r>
              <w:t>two</w:t>
            </w:r>
            <w:r w:rsidRPr="00C86C77">
              <w:t xml:space="preserve"> years’ experience in public relations, communications or journalism.</w:t>
            </w:r>
          </w:p>
          <w:p w14:paraId="404BAC52" w14:textId="77777777" w:rsidR="00FA0E18" w:rsidRPr="00C86C77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 w:rsidRPr="00C86C77">
              <w:t>Demonstrated experience developing and delivering engagement and communications initiatives.</w:t>
            </w:r>
          </w:p>
          <w:p w14:paraId="321E93F1" w14:textId="77777777" w:rsidR="00FA0E18" w:rsidRPr="00C86C77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 w:rsidRPr="00C86C77">
              <w:t>Strong writing, editing and storytelling skills across a range of channels.</w:t>
            </w:r>
          </w:p>
          <w:p w14:paraId="5A1E4955" w14:textId="77777777" w:rsidR="00FA0E18" w:rsidRPr="00C86C77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 w:rsidRPr="00C86C77">
              <w:t>Proven ability to manage multiple projects and deadlines.</w:t>
            </w:r>
          </w:p>
          <w:p w14:paraId="56F03857" w14:textId="7858B194" w:rsidR="00FA0E18" w:rsidRPr="00C86C77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 w:rsidRPr="00C86C77">
              <w:t>Experience working collaboratively and building effective relationships</w:t>
            </w:r>
            <w:r w:rsidR="002A1003">
              <w:t>.</w:t>
            </w:r>
          </w:p>
          <w:p w14:paraId="58AE421D" w14:textId="77777777" w:rsidR="00FA0E18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>
              <w:t>Uphold</w:t>
            </w:r>
            <w:r w:rsidRPr="00C86C77">
              <w:t xml:space="preserve"> </w:t>
            </w:r>
            <w:r>
              <w:t>the</w:t>
            </w:r>
            <w:r w:rsidRPr="00C86C77">
              <w:t xml:space="preserve"> </w:t>
            </w:r>
            <w:r>
              <w:t>highest</w:t>
            </w:r>
            <w:r w:rsidRPr="00C86C77">
              <w:t xml:space="preserve"> </w:t>
            </w:r>
            <w:r>
              <w:t>standards</w:t>
            </w:r>
            <w:r w:rsidRPr="00C86C77">
              <w:t xml:space="preserve"> </w:t>
            </w:r>
            <w:r>
              <w:t>of</w:t>
            </w:r>
            <w:r w:rsidRPr="00C86C77">
              <w:t xml:space="preserve"> </w:t>
            </w:r>
            <w:r>
              <w:t>personal,</w:t>
            </w:r>
            <w:r w:rsidRPr="00C86C77">
              <w:t xml:space="preserve"> </w:t>
            </w:r>
            <w:r>
              <w:t>professional,</w:t>
            </w:r>
            <w:r w:rsidRPr="00C86C77">
              <w:t xml:space="preserve"> </w:t>
            </w:r>
            <w:r>
              <w:t>and</w:t>
            </w:r>
            <w:r w:rsidRPr="00C86C77">
              <w:t xml:space="preserve"> </w:t>
            </w:r>
            <w:r>
              <w:t>institutional integrity and ethical conduct.</w:t>
            </w:r>
          </w:p>
          <w:p w14:paraId="302B2A94" w14:textId="77777777" w:rsidR="00FA0E18" w:rsidRPr="00C86C77" w:rsidRDefault="00FA0E18" w:rsidP="00AE7C15">
            <w:pPr>
              <w:pStyle w:val="BodyText"/>
              <w:spacing w:before="7"/>
            </w:pPr>
            <w:r w:rsidRPr="00C86C77">
              <w:t>Desired:</w:t>
            </w:r>
          </w:p>
          <w:p w14:paraId="030D33A8" w14:textId="77777777" w:rsidR="00FA0E18" w:rsidRPr="00C86C77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>
              <w:t>An understanding</w:t>
            </w:r>
            <w:r w:rsidRPr="00C86C77">
              <w:t xml:space="preserve"> </w:t>
            </w:r>
            <w:r>
              <w:t>of</w:t>
            </w:r>
            <w:r w:rsidRPr="00C86C77">
              <w:t xml:space="preserve"> </w:t>
            </w:r>
            <w:r>
              <w:t>Te</w:t>
            </w:r>
            <w:r w:rsidRPr="00C86C77">
              <w:t xml:space="preserve"> </w:t>
            </w:r>
            <w:proofErr w:type="spellStart"/>
            <w:r>
              <w:t>Tiriti</w:t>
            </w:r>
            <w:proofErr w:type="spellEnd"/>
            <w:r w:rsidRPr="00C86C77">
              <w:t xml:space="preserve"> </w:t>
            </w:r>
            <w:r>
              <w:t>o</w:t>
            </w:r>
            <w:r w:rsidRPr="00C86C77">
              <w:t xml:space="preserve"> </w:t>
            </w:r>
            <w:r>
              <w:t>Waitangi,</w:t>
            </w:r>
            <w:r w:rsidRPr="00C86C77">
              <w:t xml:space="preserve"> </w:t>
            </w:r>
            <w:r>
              <w:t>including</w:t>
            </w:r>
            <w:r w:rsidRPr="00C86C77">
              <w:t xml:space="preserve"> its significance and practical application within your role.</w:t>
            </w:r>
          </w:p>
          <w:p w14:paraId="2C8356E0" w14:textId="77777777" w:rsidR="00FA0E18" w:rsidRDefault="00FA0E18" w:rsidP="00AE7C15">
            <w:pPr>
              <w:pStyle w:val="BodyText"/>
              <w:numPr>
                <w:ilvl w:val="0"/>
                <w:numId w:val="8"/>
              </w:numPr>
              <w:spacing w:before="7"/>
            </w:pPr>
            <w:r>
              <w:t>Experience</w:t>
            </w:r>
            <w:r w:rsidRPr="00C86C77">
              <w:t xml:space="preserve"> </w:t>
            </w:r>
            <w:r>
              <w:t>in</w:t>
            </w:r>
            <w:r w:rsidRPr="00C86C77">
              <w:t xml:space="preserve"> </w:t>
            </w:r>
            <w:r>
              <w:t>education</w:t>
            </w:r>
            <w:r w:rsidRPr="00C86C77">
              <w:t xml:space="preserve"> </w:t>
            </w:r>
            <w:r>
              <w:t>or</w:t>
            </w:r>
            <w:r w:rsidRPr="00C86C77">
              <w:t xml:space="preserve"> </w:t>
            </w:r>
            <w:r>
              <w:t>government</w:t>
            </w:r>
            <w:r w:rsidRPr="00C86C77">
              <w:t xml:space="preserve"> </w:t>
            </w:r>
            <w:r>
              <w:t>sectors,</w:t>
            </w:r>
            <w:r w:rsidRPr="00C86C77">
              <w:t xml:space="preserve"> </w:t>
            </w:r>
            <w:r>
              <w:t>and</w:t>
            </w:r>
            <w:r w:rsidRPr="00C86C77">
              <w:t xml:space="preserve"> </w:t>
            </w:r>
            <w:r>
              <w:t>familiarity</w:t>
            </w:r>
            <w:r w:rsidRPr="00C86C77">
              <w:t xml:space="preserve"> </w:t>
            </w:r>
            <w:r>
              <w:t>with</w:t>
            </w:r>
            <w:r w:rsidRPr="00C86C77">
              <w:t xml:space="preserve"> </w:t>
            </w:r>
            <w:r>
              <w:t>public</w:t>
            </w:r>
            <w:r w:rsidRPr="00C86C77">
              <w:t xml:space="preserve"> sector</w:t>
            </w:r>
          </w:p>
          <w:p w14:paraId="45A8949C" w14:textId="77777777" w:rsidR="00FA0E18" w:rsidRDefault="00FA0E18" w:rsidP="00707FCF">
            <w:pPr>
              <w:pStyle w:val="BodyText"/>
              <w:spacing w:before="7"/>
              <w:ind w:left="720"/>
            </w:pPr>
            <w:r w:rsidRPr="00C86C77">
              <w:t>structures and processes.</w:t>
            </w:r>
          </w:p>
          <w:p w14:paraId="6F5A0F38" w14:textId="77777777" w:rsidR="00FA0E18" w:rsidRDefault="00FA0E18" w:rsidP="00AE7C15">
            <w:pPr>
              <w:pStyle w:val="BodyText"/>
              <w:spacing w:before="7"/>
              <w:ind w:left="720"/>
            </w:pPr>
          </w:p>
        </w:tc>
      </w:tr>
    </w:tbl>
    <w:p w14:paraId="1288099D" w14:textId="34AE9565" w:rsidR="00FA0E18" w:rsidRPr="00FA0E18" w:rsidRDefault="00FA0E18" w:rsidP="00FA0E18">
      <w:pPr>
        <w:spacing w:before="102"/>
        <w:rPr>
          <w:rFonts w:ascii="Arial" w:hAnsi="Arial"/>
          <w:b/>
          <w:iCs/>
          <w:sz w:val="20"/>
        </w:rPr>
        <w:sectPr w:rsidR="00FA0E18" w:rsidRPr="00FA0E18">
          <w:footerReference w:type="default" r:id="rId11"/>
          <w:type w:val="continuous"/>
          <w:pgSz w:w="11920" w:h="16850"/>
          <w:pgMar w:top="920" w:right="992" w:bottom="660" w:left="1275" w:header="0" w:footer="469" w:gutter="0"/>
          <w:pgNumType w:start="1"/>
          <w:cols w:space="720"/>
        </w:sectPr>
      </w:pPr>
    </w:p>
    <w:p w14:paraId="128809B1" w14:textId="77777777" w:rsidR="00735521" w:rsidRDefault="00735521">
      <w:pPr>
        <w:pStyle w:val="BodyText"/>
        <w:spacing w:before="160"/>
      </w:pPr>
    </w:p>
    <w:p w14:paraId="128809CC" w14:textId="77777777" w:rsidR="00735521" w:rsidRDefault="00735521" w:rsidP="00FA3A53">
      <w:pPr>
        <w:pStyle w:val="TableParagraph"/>
        <w:spacing w:line="231" w:lineRule="exact"/>
        <w:ind w:left="0"/>
        <w:rPr>
          <w:sz w:val="20"/>
        </w:rPr>
        <w:sectPr w:rsidR="00735521">
          <w:pgSz w:w="11920" w:h="16850"/>
          <w:pgMar w:top="1040" w:right="992" w:bottom="660" w:left="1275" w:header="0" w:footer="469" w:gutter="0"/>
          <w:cols w:space="720"/>
        </w:sectPr>
      </w:pPr>
    </w:p>
    <w:p w14:paraId="128809CD" w14:textId="77777777" w:rsidR="00735521" w:rsidRDefault="00735521">
      <w:pPr>
        <w:pStyle w:val="BodyText"/>
        <w:rPr>
          <w:sz w:val="2"/>
        </w:rPr>
      </w:pPr>
    </w:p>
    <w:p w14:paraId="128809EC" w14:textId="77777777" w:rsidR="00735521" w:rsidRDefault="00735521">
      <w:pPr>
        <w:pStyle w:val="BodyText"/>
      </w:pPr>
    </w:p>
    <w:p w14:paraId="12880A08" w14:textId="77777777" w:rsidR="00735521" w:rsidRDefault="00735521">
      <w:pPr>
        <w:pStyle w:val="BodyText"/>
        <w:spacing w:before="10"/>
      </w:pPr>
    </w:p>
    <w:p w14:paraId="12880A1A" w14:textId="77777777" w:rsidR="00735521" w:rsidRDefault="00735521" w:rsidP="00A535A4">
      <w:pPr>
        <w:pStyle w:val="TableParagraph"/>
        <w:spacing w:before="127"/>
        <w:ind w:left="0"/>
        <w:rPr>
          <w:sz w:val="20"/>
        </w:rPr>
        <w:sectPr w:rsidR="00735521">
          <w:pgSz w:w="11920" w:h="16850"/>
          <w:pgMar w:top="1080" w:right="992" w:bottom="660" w:left="1275" w:header="0" w:footer="469" w:gutter="0"/>
          <w:cols w:space="720"/>
        </w:sectPr>
      </w:pPr>
    </w:p>
    <w:p w14:paraId="12880A21" w14:textId="37B499D0" w:rsidR="00735521" w:rsidRPr="0021731D" w:rsidRDefault="00735521" w:rsidP="00A535A4">
      <w:pPr>
        <w:pStyle w:val="BodyText"/>
        <w:spacing w:before="7"/>
      </w:pPr>
    </w:p>
    <w:sectPr w:rsidR="00735521" w:rsidRPr="0021731D">
      <w:pgSz w:w="11920" w:h="16850"/>
      <w:pgMar w:top="780" w:right="992" w:bottom="660" w:left="1275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30998" w14:textId="77777777" w:rsidR="004558C0" w:rsidRDefault="004558C0">
      <w:r>
        <w:separator/>
      </w:r>
    </w:p>
  </w:endnote>
  <w:endnote w:type="continuationSeparator" w:id="0">
    <w:p w14:paraId="065B47EF" w14:textId="77777777" w:rsidR="004558C0" w:rsidRDefault="0045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0A30" w14:textId="77777777" w:rsidR="00735521" w:rsidRDefault="008906D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12880A31" wp14:editId="12880A32">
              <wp:simplePos x="0" y="0"/>
              <wp:positionH relativeFrom="page">
                <wp:posOffset>3710940</wp:posOffset>
              </wp:positionH>
              <wp:positionV relativeFrom="page">
                <wp:posOffset>10256170</wp:posOffset>
              </wp:positionV>
              <wp:extent cx="153035" cy="153670"/>
              <wp:effectExtent l="0" t="0" r="0" b="0"/>
              <wp:wrapNone/>
              <wp:docPr id="1" name="Textbox 1">
                <a:extLst xmlns:a="http://schemas.openxmlformats.org/drawingml/2006/main">
                  <a:ext uri="{FF2B5EF4-FFF2-40B4-BE49-F238E27FC236}">
                    <a16:creationId xmlns:a16="http://schemas.microsoft.com/office/drawing/2014/main" id="{62C00C42-AAE8-4861-9D86-25D36F1912DC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880A39" w14:textId="77777777" w:rsidR="00735521" w:rsidRDefault="008906DC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80A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pt;margin-top:807.55pt;width:12.05pt;height:12.1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" filled="f" stroked="f">
              <v:textbox inset="0,0,0,0">
                <w:txbxContent>
                  <w:p w14:paraId="12880A39" w14:textId="77777777" w:rsidR="00735521" w:rsidRDefault="008906DC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C7E5" w14:textId="77777777" w:rsidR="004558C0" w:rsidRDefault="004558C0">
      <w:r>
        <w:separator/>
      </w:r>
    </w:p>
  </w:footnote>
  <w:footnote w:type="continuationSeparator" w:id="0">
    <w:p w14:paraId="17B91E88" w14:textId="77777777" w:rsidR="004558C0" w:rsidRDefault="00455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2DA"/>
    <w:multiLevelType w:val="hybridMultilevel"/>
    <w:tmpl w:val="0F2C85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2FC6"/>
    <w:multiLevelType w:val="hybridMultilevel"/>
    <w:tmpl w:val="E76A7AEA"/>
    <w:lvl w:ilvl="0" w:tplc="C14AE954">
      <w:numFmt w:val="bullet"/>
      <w:lvlText w:val=""/>
      <w:lvlJc w:val="left"/>
      <w:pPr>
        <w:ind w:left="6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E12CFE82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2" w:tplc="7FD6D91E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3" w:tplc="DBCCAB82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4" w:tplc="16F2C76A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DAE6409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6" w:tplc="6D141B72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7" w:tplc="63C845F8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8" w:tplc="AB0C6718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394B1E"/>
    <w:multiLevelType w:val="hybridMultilevel"/>
    <w:tmpl w:val="DD3039DC"/>
    <w:lvl w:ilvl="0" w:tplc="4840329A">
      <w:numFmt w:val="bullet"/>
      <w:lvlText w:val=""/>
      <w:lvlJc w:val="left"/>
      <w:pPr>
        <w:ind w:left="9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864BF6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2" w:tplc="8A44B376">
      <w:numFmt w:val="bullet"/>
      <w:lvlText w:val="•"/>
      <w:lvlJc w:val="left"/>
      <w:pPr>
        <w:ind w:left="2073" w:hanging="360"/>
      </w:pPr>
      <w:rPr>
        <w:rFonts w:hint="default"/>
        <w:lang w:val="en-US" w:eastAsia="en-US" w:bidi="ar-SA"/>
      </w:rPr>
    </w:lvl>
    <w:lvl w:ilvl="3" w:tplc="5CB63FD8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4" w:tplc="986CDF54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5" w:tplc="517EBB3E"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  <w:lvl w:ilvl="6" w:tplc="E80000CA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7" w:tplc="87ECCF72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8" w:tplc="CA0E33BE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8E7D6A"/>
    <w:multiLevelType w:val="hybridMultilevel"/>
    <w:tmpl w:val="2BE2C366"/>
    <w:lvl w:ilvl="0" w:tplc="938CF75A">
      <w:numFmt w:val="bullet"/>
      <w:lvlText w:val=""/>
      <w:lvlJc w:val="left"/>
      <w:pPr>
        <w:ind w:left="6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B724BFA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395CC82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3" w:tplc="87C033E6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4" w:tplc="814CB410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5" w:tplc="40A2F004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6" w:tplc="818094C6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7" w:tplc="1076C9DE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8" w:tplc="F5626784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6CE7300"/>
    <w:multiLevelType w:val="hybridMultilevel"/>
    <w:tmpl w:val="EDBAB4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6105D"/>
    <w:multiLevelType w:val="multilevel"/>
    <w:tmpl w:val="F934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644F7"/>
    <w:multiLevelType w:val="hybridMultilevel"/>
    <w:tmpl w:val="D15E9764"/>
    <w:lvl w:ilvl="0" w:tplc="1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DCC26B0"/>
    <w:multiLevelType w:val="hybridMultilevel"/>
    <w:tmpl w:val="CB504EFE"/>
    <w:lvl w:ilvl="0" w:tplc="B4EC3400">
      <w:numFmt w:val="bullet"/>
      <w:lvlText w:val=""/>
      <w:lvlJc w:val="left"/>
      <w:pPr>
        <w:ind w:left="6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8041A6A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B97A0BD0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3" w:tplc="874AAB0E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4" w:tplc="D1C85E0E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5" w:tplc="AF58599A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6" w:tplc="C5F49824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7" w:tplc="130AED0A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8" w:tplc="39CCB2CC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FA64111"/>
    <w:multiLevelType w:val="multilevel"/>
    <w:tmpl w:val="C01C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67C0F"/>
    <w:multiLevelType w:val="hybridMultilevel"/>
    <w:tmpl w:val="4162C2FE"/>
    <w:lvl w:ilvl="0" w:tplc="3492373E">
      <w:numFmt w:val="bullet"/>
      <w:lvlText w:val=""/>
      <w:lvlJc w:val="left"/>
      <w:pPr>
        <w:ind w:left="6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6A7F12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4BC8B6B4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3" w:tplc="CE02C0A8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4" w:tplc="9870A992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5" w:tplc="BC467A0A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6" w:tplc="30E2C5C2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7" w:tplc="487E6962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8" w:tplc="38A0A45A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119568C"/>
    <w:multiLevelType w:val="hybridMultilevel"/>
    <w:tmpl w:val="08760AEE"/>
    <w:lvl w:ilvl="0" w:tplc="BE8A6868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EAAABD2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2" w:tplc="264805A2">
      <w:numFmt w:val="bullet"/>
      <w:lvlText w:val="•"/>
      <w:lvlJc w:val="left"/>
      <w:pPr>
        <w:ind w:left="2073" w:hanging="360"/>
      </w:pPr>
      <w:rPr>
        <w:rFonts w:hint="default"/>
        <w:lang w:val="en-US" w:eastAsia="en-US" w:bidi="ar-SA"/>
      </w:rPr>
    </w:lvl>
    <w:lvl w:ilvl="3" w:tplc="608C6E26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4" w:tplc="0F989994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5" w:tplc="30D4AE10"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  <w:lvl w:ilvl="6" w:tplc="1910C0E6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7" w:tplc="DFDEFCE0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8" w:tplc="A43886BE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2DD7F5E"/>
    <w:multiLevelType w:val="hybridMultilevel"/>
    <w:tmpl w:val="1D2A1378"/>
    <w:lvl w:ilvl="0" w:tplc="4D08829C">
      <w:numFmt w:val="bullet"/>
      <w:lvlText w:val=""/>
      <w:lvlJc w:val="left"/>
      <w:pPr>
        <w:ind w:left="6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BDE0EA0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76700164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3" w:tplc="9CA61AD0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4" w:tplc="F940A7EC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5" w:tplc="AD426362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6" w:tplc="45B24F4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7" w:tplc="F1DABBEA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8" w:tplc="71C645EE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63C4AC8"/>
    <w:multiLevelType w:val="hybridMultilevel"/>
    <w:tmpl w:val="4080D9E4"/>
    <w:lvl w:ilvl="0" w:tplc="80A6032E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4BA8C1E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EF9AAB0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021AFC14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4" w:tplc="52747E40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5" w:tplc="F88A7A4C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6" w:tplc="50424BE6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7" w:tplc="16424F2E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8" w:tplc="F0323278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1B57310"/>
    <w:multiLevelType w:val="hybridMultilevel"/>
    <w:tmpl w:val="DAF0A64A"/>
    <w:lvl w:ilvl="0" w:tplc="0CDA7378">
      <w:numFmt w:val="bullet"/>
      <w:lvlText w:val=""/>
      <w:lvlJc w:val="left"/>
      <w:pPr>
        <w:ind w:left="9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65EDBE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2" w:tplc="A9D83F74">
      <w:numFmt w:val="bullet"/>
      <w:lvlText w:val="•"/>
      <w:lvlJc w:val="left"/>
      <w:pPr>
        <w:ind w:left="2073" w:hanging="360"/>
      </w:pPr>
      <w:rPr>
        <w:rFonts w:hint="default"/>
        <w:lang w:val="en-US" w:eastAsia="en-US" w:bidi="ar-SA"/>
      </w:rPr>
    </w:lvl>
    <w:lvl w:ilvl="3" w:tplc="AA7E4E9E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4" w:tplc="76401A74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5" w:tplc="15ACC220"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  <w:lvl w:ilvl="6" w:tplc="B7EC5DBE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7" w:tplc="BE9C0DE4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8" w:tplc="54800426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6CD64DE"/>
    <w:multiLevelType w:val="hybridMultilevel"/>
    <w:tmpl w:val="E7F8C154"/>
    <w:lvl w:ilvl="0" w:tplc="365E0F8C">
      <w:numFmt w:val="bullet"/>
      <w:lvlText w:val=""/>
      <w:lvlJc w:val="left"/>
      <w:pPr>
        <w:ind w:left="6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B5085A0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AAECC2A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3" w:tplc="9F0C3786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4" w:tplc="884E9810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5" w:tplc="0270FEB2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6" w:tplc="C1485E86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7" w:tplc="D53AC5DA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8" w:tplc="E856F0DC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B636842"/>
    <w:multiLevelType w:val="hybridMultilevel"/>
    <w:tmpl w:val="14962AC0"/>
    <w:lvl w:ilvl="0" w:tplc="5B04337E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E6B8C824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8B2CB09E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261ECBCC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4" w:tplc="D9A8895C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5" w:tplc="F3162A4C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6" w:tplc="019E6AD8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7" w:tplc="46FA54CA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8" w:tplc="197CF982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2FF46C4"/>
    <w:multiLevelType w:val="hybridMultilevel"/>
    <w:tmpl w:val="17846B66"/>
    <w:lvl w:ilvl="0" w:tplc="97FACEE2">
      <w:numFmt w:val="bullet"/>
      <w:lvlText w:val=""/>
      <w:lvlJc w:val="left"/>
      <w:pPr>
        <w:ind w:left="6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44C20BE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676E716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3" w:tplc="00B44C00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4" w:tplc="07AEFAB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5" w:tplc="D8A2537A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6" w:tplc="D78472BA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7" w:tplc="A712FD56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8" w:tplc="788ACFB8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81568BF"/>
    <w:multiLevelType w:val="multilevel"/>
    <w:tmpl w:val="76F0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D065D"/>
    <w:multiLevelType w:val="hybridMultilevel"/>
    <w:tmpl w:val="878CA38A"/>
    <w:lvl w:ilvl="0" w:tplc="7138022C">
      <w:numFmt w:val="bullet"/>
      <w:lvlText w:val=""/>
      <w:lvlJc w:val="left"/>
      <w:pPr>
        <w:ind w:left="75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95ECF8A">
      <w:numFmt w:val="bullet"/>
      <w:lvlText w:val=""/>
      <w:lvlJc w:val="left"/>
      <w:pPr>
        <w:ind w:left="9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27EB546">
      <w:numFmt w:val="bullet"/>
      <w:lvlText w:val=""/>
      <w:lvlJc w:val="left"/>
      <w:pPr>
        <w:ind w:left="2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3" w:tplc="BC6ADA28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E0444762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5" w:tplc="F98C0932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6" w:tplc="1BCEED02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24A63FD8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9FD64A3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C741C2F"/>
    <w:multiLevelType w:val="hybridMultilevel"/>
    <w:tmpl w:val="E59A0AE0"/>
    <w:lvl w:ilvl="0" w:tplc="4840329A">
      <w:numFmt w:val="bullet"/>
      <w:lvlText w:val=""/>
      <w:lvlJc w:val="left"/>
      <w:pPr>
        <w:ind w:left="9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9779D"/>
    <w:multiLevelType w:val="hybridMultilevel"/>
    <w:tmpl w:val="0CCEABBE"/>
    <w:lvl w:ilvl="0" w:tplc="4840329A">
      <w:numFmt w:val="bullet"/>
      <w:lvlText w:val=""/>
      <w:lvlJc w:val="left"/>
      <w:pPr>
        <w:ind w:left="9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F02B6"/>
    <w:multiLevelType w:val="hybridMultilevel"/>
    <w:tmpl w:val="76DC55B0"/>
    <w:lvl w:ilvl="0" w:tplc="9A5C2158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1703006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2" w:tplc="A4A0F600">
      <w:numFmt w:val="bullet"/>
      <w:lvlText w:val="•"/>
      <w:lvlJc w:val="left"/>
      <w:pPr>
        <w:ind w:left="2073" w:hanging="360"/>
      </w:pPr>
      <w:rPr>
        <w:rFonts w:hint="default"/>
        <w:lang w:val="en-US" w:eastAsia="en-US" w:bidi="ar-SA"/>
      </w:rPr>
    </w:lvl>
    <w:lvl w:ilvl="3" w:tplc="13F64114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4" w:tplc="F98AB436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5" w:tplc="0254A042"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  <w:lvl w:ilvl="6" w:tplc="AA90EB98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7" w:tplc="D9D0A8E0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8" w:tplc="430A4182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226709D"/>
    <w:multiLevelType w:val="hybridMultilevel"/>
    <w:tmpl w:val="FE1AB9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A09E7"/>
    <w:multiLevelType w:val="hybridMultilevel"/>
    <w:tmpl w:val="162CF7F8"/>
    <w:lvl w:ilvl="0" w:tplc="1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num w:numId="1" w16cid:durableId="116338221">
    <w:abstractNumId w:val="6"/>
  </w:num>
  <w:num w:numId="2" w16cid:durableId="1245459927">
    <w:abstractNumId w:val="13"/>
  </w:num>
  <w:num w:numId="3" w16cid:durableId="1327830740">
    <w:abstractNumId w:val="22"/>
  </w:num>
  <w:num w:numId="4" w16cid:durableId="1441291883">
    <w:abstractNumId w:val="3"/>
  </w:num>
  <w:num w:numId="5" w16cid:durableId="1601182392">
    <w:abstractNumId w:val="7"/>
  </w:num>
  <w:num w:numId="6" w16cid:durableId="1616905558">
    <w:abstractNumId w:val="11"/>
  </w:num>
  <w:num w:numId="7" w16cid:durableId="1630014875">
    <w:abstractNumId w:val="17"/>
  </w:num>
  <w:num w:numId="8" w16cid:durableId="1695155057">
    <w:abstractNumId w:val="4"/>
  </w:num>
  <w:num w:numId="9" w16cid:durableId="173301585">
    <w:abstractNumId w:val="8"/>
  </w:num>
  <w:num w:numId="10" w16cid:durableId="1876385321">
    <w:abstractNumId w:val="15"/>
  </w:num>
  <w:num w:numId="11" w16cid:durableId="1884169795">
    <w:abstractNumId w:val="0"/>
  </w:num>
  <w:num w:numId="12" w16cid:durableId="1922323944">
    <w:abstractNumId w:val="9"/>
  </w:num>
  <w:num w:numId="13" w16cid:durableId="1949657186">
    <w:abstractNumId w:val="2"/>
  </w:num>
  <w:num w:numId="14" w16cid:durableId="2002804388">
    <w:abstractNumId w:val="18"/>
  </w:num>
  <w:num w:numId="15" w16cid:durableId="408430155">
    <w:abstractNumId w:val="1"/>
  </w:num>
  <w:num w:numId="16" w16cid:durableId="440491916">
    <w:abstractNumId w:val="14"/>
  </w:num>
  <w:num w:numId="17" w16cid:durableId="64957337">
    <w:abstractNumId w:val="10"/>
  </w:num>
  <w:num w:numId="18" w16cid:durableId="677002600">
    <w:abstractNumId w:val="5"/>
  </w:num>
  <w:num w:numId="19" w16cid:durableId="719137480">
    <w:abstractNumId w:val="21"/>
  </w:num>
  <w:num w:numId="20" w16cid:durableId="721683531">
    <w:abstractNumId w:val="19"/>
  </w:num>
  <w:num w:numId="21" w16cid:durableId="747118202">
    <w:abstractNumId w:val="20"/>
  </w:num>
  <w:num w:numId="22" w16cid:durableId="908033010">
    <w:abstractNumId w:val="12"/>
  </w:num>
  <w:num w:numId="23" w16cid:durableId="913054083">
    <w:abstractNumId w:val="23"/>
  </w:num>
  <w:num w:numId="24" w16cid:durableId="9314686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21"/>
    <w:rsid w:val="000100C2"/>
    <w:rsid w:val="000158CD"/>
    <w:rsid w:val="00082B54"/>
    <w:rsid w:val="000839AA"/>
    <w:rsid w:val="00095B62"/>
    <w:rsid w:val="00125FD0"/>
    <w:rsid w:val="001332B4"/>
    <w:rsid w:val="001567BE"/>
    <w:rsid w:val="00156BC6"/>
    <w:rsid w:val="00157F21"/>
    <w:rsid w:val="001A70A3"/>
    <w:rsid w:val="001D2D8C"/>
    <w:rsid w:val="001F7662"/>
    <w:rsid w:val="0021731D"/>
    <w:rsid w:val="00220534"/>
    <w:rsid w:val="00250EDC"/>
    <w:rsid w:val="0029606E"/>
    <w:rsid w:val="002A1003"/>
    <w:rsid w:val="00302BC9"/>
    <w:rsid w:val="00323559"/>
    <w:rsid w:val="00374A81"/>
    <w:rsid w:val="0039485F"/>
    <w:rsid w:val="00416426"/>
    <w:rsid w:val="00430C90"/>
    <w:rsid w:val="004342CE"/>
    <w:rsid w:val="004558C0"/>
    <w:rsid w:val="00472127"/>
    <w:rsid w:val="00474E8A"/>
    <w:rsid w:val="00496D57"/>
    <w:rsid w:val="004D1464"/>
    <w:rsid w:val="004D4088"/>
    <w:rsid w:val="004E0734"/>
    <w:rsid w:val="00506766"/>
    <w:rsid w:val="005554A6"/>
    <w:rsid w:val="00560CF5"/>
    <w:rsid w:val="00591E09"/>
    <w:rsid w:val="005D54B3"/>
    <w:rsid w:val="005F36A6"/>
    <w:rsid w:val="0062169C"/>
    <w:rsid w:val="00663FA6"/>
    <w:rsid w:val="0067237C"/>
    <w:rsid w:val="0068086B"/>
    <w:rsid w:val="00690C1D"/>
    <w:rsid w:val="006C37B9"/>
    <w:rsid w:val="006D2237"/>
    <w:rsid w:val="00707FCF"/>
    <w:rsid w:val="00735521"/>
    <w:rsid w:val="0078089E"/>
    <w:rsid w:val="007B43D7"/>
    <w:rsid w:val="007D26AD"/>
    <w:rsid w:val="007E2B0C"/>
    <w:rsid w:val="00825ABA"/>
    <w:rsid w:val="00830CA2"/>
    <w:rsid w:val="0083272F"/>
    <w:rsid w:val="0085132B"/>
    <w:rsid w:val="00870345"/>
    <w:rsid w:val="00882CEB"/>
    <w:rsid w:val="00884219"/>
    <w:rsid w:val="008857A1"/>
    <w:rsid w:val="008906DC"/>
    <w:rsid w:val="008D65AF"/>
    <w:rsid w:val="008E5405"/>
    <w:rsid w:val="008F6C35"/>
    <w:rsid w:val="00912BDA"/>
    <w:rsid w:val="00951EA3"/>
    <w:rsid w:val="009567BF"/>
    <w:rsid w:val="009631A2"/>
    <w:rsid w:val="009661F5"/>
    <w:rsid w:val="00967C83"/>
    <w:rsid w:val="0099491F"/>
    <w:rsid w:val="009C3B87"/>
    <w:rsid w:val="009D21AC"/>
    <w:rsid w:val="00A0507D"/>
    <w:rsid w:val="00A2420D"/>
    <w:rsid w:val="00A50362"/>
    <w:rsid w:val="00A535A4"/>
    <w:rsid w:val="00A9661C"/>
    <w:rsid w:val="00AC15BF"/>
    <w:rsid w:val="00AE7C15"/>
    <w:rsid w:val="00AF0FAC"/>
    <w:rsid w:val="00AF2638"/>
    <w:rsid w:val="00AF6F4C"/>
    <w:rsid w:val="00B06814"/>
    <w:rsid w:val="00B16C71"/>
    <w:rsid w:val="00B94D3B"/>
    <w:rsid w:val="00BA01F1"/>
    <w:rsid w:val="00BB19A4"/>
    <w:rsid w:val="00BC6689"/>
    <w:rsid w:val="00BD038C"/>
    <w:rsid w:val="00BD50F0"/>
    <w:rsid w:val="00BE00BE"/>
    <w:rsid w:val="00C00075"/>
    <w:rsid w:val="00C1472D"/>
    <w:rsid w:val="00C27273"/>
    <w:rsid w:val="00C3241D"/>
    <w:rsid w:val="00C367CC"/>
    <w:rsid w:val="00C37CFA"/>
    <w:rsid w:val="00C466E1"/>
    <w:rsid w:val="00C544C5"/>
    <w:rsid w:val="00C65548"/>
    <w:rsid w:val="00C6782A"/>
    <w:rsid w:val="00C67AAD"/>
    <w:rsid w:val="00C73A65"/>
    <w:rsid w:val="00C86C77"/>
    <w:rsid w:val="00CA0712"/>
    <w:rsid w:val="00CA2481"/>
    <w:rsid w:val="00CC3528"/>
    <w:rsid w:val="00CF62CF"/>
    <w:rsid w:val="00D0057B"/>
    <w:rsid w:val="00D13B5C"/>
    <w:rsid w:val="00D16DB1"/>
    <w:rsid w:val="00D311F4"/>
    <w:rsid w:val="00D45006"/>
    <w:rsid w:val="00D858C5"/>
    <w:rsid w:val="00D9044B"/>
    <w:rsid w:val="00D97145"/>
    <w:rsid w:val="00DA0541"/>
    <w:rsid w:val="00DA25CF"/>
    <w:rsid w:val="00DB12E8"/>
    <w:rsid w:val="00DE24D3"/>
    <w:rsid w:val="00DE5705"/>
    <w:rsid w:val="00DE5F83"/>
    <w:rsid w:val="00E15A66"/>
    <w:rsid w:val="00E2414A"/>
    <w:rsid w:val="00E265F9"/>
    <w:rsid w:val="00E277B5"/>
    <w:rsid w:val="00E30D6F"/>
    <w:rsid w:val="00E43875"/>
    <w:rsid w:val="00E44710"/>
    <w:rsid w:val="00E534B3"/>
    <w:rsid w:val="00E6146C"/>
    <w:rsid w:val="00E86649"/>
    <w:rsid w:val="00E96BAE"/>
    <w:rsid w:val="00F25468"/>
    <w:rsid w:val="00FA0E18"/>
    <w:rsid w:val="00FA3A53"/>
    <w:rsid w:val="00FD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0977"/>
  <w15:docId w15:val="{4760A134-7D2A-4B22-849C-787CC130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5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757" w:hanging="360"/>
    </w:pPr>
  </w:style>
  <w:style w:type="paragraph" w:customStyle="1" w:styleId="TableParagraph">
    <w:name w:val="Table Paragraph"/>
    <w:basedOn w:val="Normal"/>
    <w:uiPriority w:val="1"/>
    <w:qFormat/>
    <w:pPr>
      <w:ind w:left="686"/>
    </w:pPr>
  </w:style>
  <w:style w:type="paragraph" w:styleId="Revision">
    <w:name w:val="Revision"/>
    <w:hidden/>
    <w:uiPriority w:val="99"/>
    <w:semiHidden/>
    <w:rsid w:val="00CA2481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96CB96BCDF4EB31B2F14C433160B" ma:contentTypeVersion="32" ma:contentTypeDescription="Create a new document." ma:contentTypeScope="" ma:versionID="d09a9a954285b704e87c7d35b257b74a">
  <xsd:schema xmlns:xsd="http://www.w3.org/2001/XMLSchema" xmlns:xs="http://www.w3.org/2001/XMLSchema" xmlns:p="http://schemas.microsoft.com/office/2006/metadata/properties" xmlns:ns2="d979e45d-5d3b-43db-8acc-7add74b76178" xmlns:ns3="9aab05a4-f69f-4578-8010-2f9333d17920" targetNamespace="http://schemas.microsoft.com/office/2006/metadata/properties" ma:root="true" ma:fieldsID="cf580e8b8f0ad606b411765ec0391ab6" ns2:_="" ns3:_="">
    <xsd:import namespace="d979e45d-5d3b-43db-8acc-7add74b76178"/>
    <xsd:import namespace="9aab05a4-f69f-4578-8010-2f9333d17920"/>
    <xsd:element name="properties">
      <xsd:complexType>
        <xsd:sequence>
          <xsd:element name="documentManagement">
            <xsd:complexType>
              <xsd:all>
                <xsd:element ref="ns2:RequestType" minOccurs="0"/>
                <xsd:element ref="ns2:DocType" minOccurs="0"/>
                <xsd:element ref="ns2:Year" minOccurs="0"/>
                <xsd:element ref="ns2:Institute" minOccurs="0"/>
                <xsd:element ref="ns2:Date" minOccurs="0"/>
                <xsd:element ref="ns2:n60c" minOccurs="0"/>
                <xsd:element ref="ns2:_Flow_SignoffStatus" minOccurs="0"/>
                <xsd:element ref="ns2:Manager_x002f_are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Metadata" minOccurs="0"/>
                <xsd:element ref="ns2:lcf76f155ced4ddcb4097134ff3c332f" minOccurs="0"/>
                <xsd:element ref="ns3:TaxCatchAll" minOccurs="0"/>
                <xsd:element ref="ns2:MediaServiceFastMetadata" minOccurs="0"/>
                <xsd:element ref="ns3:SharedWithUsers" minOccurs="0"/>
                <xsd:element ref="ns2:MediaServiceObjectDetectorVersions" minOccurs="0"/>
                <xsd:element ref="ns2:MediaServiceSearchProperties" minOccurs="0"/>
                <xsd:element ref="ns3:SharedWithDetails" minOccurs="0"/>
                <xsd:element ref="ns2:Status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9e45d-5d3b-43db-8acc-7add74b76178" elementFormDefault="qualified">
    <xsd:import namespace="http://schemas.microsoft.com/office/2006/documentManagement/types"/>
    <xsd:import namespace="http://schemas.microsoft.com/office/infopath/2007/PartnerControls"/>
    <xsd:element name="RequestType" ma:index="2" nillable="true" ma:displayName="Application Type" ma:format="Dropdown" ma:internalName="RequestType" ma:readOnly="false">
      <xsd:simpleType>
        <xsd:restriction base="dms:Text">
          <xsd:maxLength value="255"/>
        </xsd:restriction>
      </xsd:simpleType>
    </xsd:element>
    <xsd:element name="DocType" ma:index="3" nillable="true" ma:displayName="Doc Type" ma:format="Dropdown" ma:internalName="DocType" ma:readOnly="false">
      <xsd:simpleType>
        <xsd:union memberTypes="dms:Text">
          <xsd:simpleType>
            <xsd:restriction base="dms:Choice">
              <xsd:enumeration value="QSC"/>
              <xsd:enumeration value="Voluntary Redundancy + QSC"/>
              <xsd:enumeration value="Qualifications"/>
              <xsd:enumeration value="Other Supporting Evidence"/>
              <xsd:enumeration value="QSC + Quals"/>
            </xsd:restriction>
          </xsd:simpleType>
        </xsd:union>
      </xsd:simpleType>
    </xsd:element>
    <xsd:element name="Year" ma:index="4" nillable="true" ma:displayName="Year" ma:default="2022" ma:format="Dropdown" ma:indexed="true" ma:internalName="Year" ma:readOnly="false">
      <xsd:simpleType>
        <xsd:restriction base="dms:Text">
          <xsd:maxLength value="255"/>
        </xsd:restriction>
      </xsd:simpleType>
    </xsd:element>
    <xsd:element name="Institute" ma:index="5" nillable="true" ma:displayName="Institute" ma:format="Dropdown" ma:internalName="Institute" ma:readOnly="false">
      <xsd:simpleType>
        <xsd:restriction base="dms:Choice">
          <xsd:enumeration value="WelTec"/>
          <xsd:enumeration value="Whitireia"/>
          <xsd:enumeration value="Whitireia or WandW"/>
        </xsd:restriction>
      </xsd:simpleType>
    </xsd:element>
    <xsd:element name="Date" ma:index="6" nillable="true" ma:displayName="Date" ma:format="DateOnly" ma:internalName="Date" ma:readOnly="false">
      <xsd:simpleType>
        <xsd:restriction base="dms:DateTime"/>
      </xsd:simpleType>
    </xsd:element>
    <xsd:element name="n60c" ma:index="7" nillable="true" ma:displayName="Survey" ma:internalName="n60c" ma:readOnly="false">
      <xsd:simpleType>
        <xsd:restriction base="dms:Text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anager_x002f_area" ma:index="10" nillable="true" ma:displayName="Manager/area" ma:format="Dropdown" ma:internalName="Manager_x002f_area" ma:readOnly="false">
      <xsd:simpleType>
        <xsd:restriction base="dms:Text">
          <xsd:maxLength value="255"/>
        </xsd:restriction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534d5a-74af-4c46-97bb-32f861bd5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2" ma:index="34" nillable="true" ma:displayName="Employment Status" ma:format="Dropdown" ma:internalName="Status2">
      <xsd:simpleType>
        <xsd:restriction base="dms:Choice">
          <xsd:enumeration value="Active"/>
          <xsd:enumeration value="Inac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05a4-f69f-4578-8010-2f9333d17920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bccef97-ed6d-4f42-a796-4d4bd6b475b5}" ma:internalName="TaxCatchAll" ma:readOnly="false" ma:showField="CatchAllData" ma:web="9aab05a4-f69f-4578-8010-2f9333d17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9e45d-5d3b-43db-8acc-7add74b76178">
      <Terms xmlns="http://schemas.microsoft.com/office/infopath/2007/PartnerControls"/>
    </lcf76f155ced4ddcb4097134ff3c332f>
    <n60c xmlns="d979e45d-5d3b-43db-8acc-7add74b76178" xsi:nil="true"/>
    <RequestType xmlns="d979e45d-5d3b-43db-8acc-7add74b76178" xsi:nil="true"/>
    <Year xmlns="d979e45d-5d3b-43db-8acc-7add74b76178">2022</Year>
    <Institute xmlns="d979e45d-5d3b-43db-8acc-7add74b76178" xsi:nil="true"/>
    <DocType xmlns="d979e45d-5d3b-43db-8acc-7add74b76178" xsi:nil="true"/>
    <TaxCatchAll xmlns="9aab05a4-f69f-4578-8010-2f9333d17920" xsi:nil="true"/>
    <_Flow_SignoffStatus xmlns="d979e45d-5d3b-43db-8acc-7add74b76178" xsi:nil="true"/>
    <Status2 xmlns="d979e45d-5d3b-43db-8acc-7add74b76178" xsi:nil="true"/>
    <Date xmlns="d979e45d-5d3b-43db-8acc-7add74b76178" xsi:nil="true"/>
    <Manager_x002f_area xmlns="d979e45d-5d3b-43db-8acc-7add74b761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A7634-D952-46C5-BFB9-4A17D6246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9e45d-5d3b-43db-8acc-7add74b76178"/>
    <ds:schemaRef ds:uri="9aab05a4-f69f-4578-8010-2f9333d17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47CEDB-75C9-41C5-AF14-FC9867111F98}">
  <ds:schemaRefs>
    <ds:schemaRef ds:uri="http://schemas.microsoft.com/office/2006/metadata/properties"/>
    <ds:schemaRef ds:uri="http://schemas.microsoft.com/office/infopath/2007/PartnerControls"/>
    <ds:schemaRef ds:uri="d979e45d-5d3b-43db-8acc-7add74b76178"/>
    <ds:schemaRef ds:uri="9aab05a4-f69f-4578-8010-2f9333d17920"/>
  </ds:schemaRefs>
</ds:datastoreItem>
</file>

<file path=customXml/itemProps3.xml><?xml version="1.0" encoding="utf-8"?>
<ds:datastoreItem xmlns:ds="http://schemas.openxmlformats.org/officeDocument/2006/customXml" ds:itemID="{464ECCAC-F07E-4337-8CE1-C46F9C4907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Vena</dc:creator>
  <cp:keywords/>
  <dc:description/>
  <cp:lastModifiedBy>Shelley O'Dwyer</cp:lastModifiedBy>
  <cp:revision>2</cp:revision>
  <dcterms:created xsi:type="dcterms:W3CDTF">2026-05-28T21:21:00Z</dcterms:created>
  <dcterms:modified xsi:type="dcterms:W3CDTF">2026-05-28T21:21:00Z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0x0101000B6B96CB96BCDF4EB31B2F14C433160B</vt:lpwstr>
  </property>
  <property fmtid="{D5CDD505-2E9C-101B-9397-08002B2CF9AE}" pid="3" name="Created">
    <vt:filetime>2026-04-23T00:00:00Z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2026-04-28T00:00:00Z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26.1.183</vt:lpwstr>
  </property>
  <property fmtid="{D5CDD505-2E9C-101B-9397-08002B2CF9AE}" pid="8" name="SourceModified">
    <vt:lpwstr>D:20260422204553</vt:lpwstr>
  </property>
</Properties>
</file>